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852D6" w:rsidRPr="006852D6">
              <w:rPr>
                <w:b/>
                <w:color w:val="000000" w:themeColor="text1"/>
              </w:rPr>
              <w:t>2</w:t>
            </w:r>
            <w:r w:rsidR="006852D6">
              <w:rPr>
                <w:b/>
                <w:color w:val="000000" w:themeColor="text1"/>
              </w:rPr>
              <w:t>7.04</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E513AF">
              <w:t>52</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2548E9" w:rsidP="0017130E">
            <w:pPr>
              <w:pStyle w:val="ConsPlusNormal"/>
              <w:jc w:val="center"/>
            </w:pPr>
            <w:r>
              <w:t>84,61</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2548E9" w:rsidP="00FE56D7">
            <w:pPr>
              <w:pStyle w:val="ConsPlusNormal"/>
              <w:jc w:val="center"/>
            </w:pPr>
            <w:r>
              <w:t>8,09</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2548E9" w:rsidP="00FE56D7">
            <w:pPr>
              <w:pStyle w:val="ConsPlusNormal"/>
              <w:jc w:val="center"/>
            </w:pPr>
            <w:r>
              <w:t>1,75</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6928FB" w:rsidP="00264BB8">
            <w:pPr>
              <w:pStyle w:val="ConsPlusNormal"/>
              <w:jc w:val="center"/>
            </w:pPr>
            <w:r>
              <w:t>0,44</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«Кофе МАДЕО»</w:t>
            </w:r>
          </w:p>
          <w:p w:rsidR="007423AA" w:rsidRDefault="007423AA" w:rsidP="007423AA">
            <w:pPr>
              <w:pStyle w:val="ConsPlusNormal"/>
            </w:pPr>
            <w:r>
              <w:t>(ИНН5027087544)</w:t>
            </w:r>
          </w:p>
          <w:p w:rsidR="007423AA" w:rsidRDefault="007423AA" w:rsidP="0099010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6928FB" w:rsidP="00012656">
            <w:pPr>
              <w:pStyle w:val="ConsPlusNormal"/>
              <w:jc w:val="center"/>
            </w:pPr>
            <w:r>
              <w:t>0,43</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E202A8">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E202A8" w:rsidP="00FE56D7">
            <w:pPr>
              <w:pStyle w:val="ConsPlusNormal"/>
              <w:jc w:val="center"/>
              <w:rPr>
                <w:lang w:val="en-US"/>
              </w:rPr>
            </w:pPr>
            <w:r>
              <w:rPr>
                <w:noProof/>
              </w:rPr>
              <w:drawing>
                <wp:inline distT="0" distB="0" distL="0" distR="0" wp14:anchorId="16705E0B" wp14:editId="6FD47AE6">
                  <wp:extent cx="2653665" cy="249682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bookmarkStart w:id="0" w:name="_GoBack"/>
        <w:bookmarkEnd w:id="0"/>
      </w:tr>
      <w:tr w:rsidR="00AC12DF"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C12DF" w:rsidRDefault="00AC12DF" w:rsidP="00AC12DF">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C12DF" w:rsidRPr="00900135" w:rsidRDefault="00AC12DF" w:rsidP="00AC12DF">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C12DF" w:rsidRDefault="00AC12DF" w:rsidP="00AC12DF">
            <w:pPr>
              <w:jc w:val="center"/>
              <w:rPr>
                <w:rFonts w:ascii="Calibri" w:eastAsia="Times New Roman" w:hAnsi="Calibri" w:cs="Calibri"/>
                <w:color w:val="000000"/>
              </w:rPr>
            </w:pPr>
            <w:r>
              <w:rPr>
                <w:rFonts w:ascii="Calibri" w:hAnsi="Calibri" w:cs="Calibri"/>
                <w:color w:val="000000"/>
              </w:rPr>
              <w:t>1,31%</w:t>
            </w:r>
          </w:p>
        </w:tc>
        <w:tc>
          <w:tcPr>
            <w:tcW w:w="1928" w:type="dxa"/>
            <w:gridSpan w:val="2"/>
            <w:tcBorders>
              <w:top w:val="single" w:sz="4" w:space="0" w:color="auto"/>
              <w:left w:val="nil"/>
              <w:bottom w:val="single" w:sz="4" w:space="0" w:color="auto"/>
              <w:right w:val="nil"/>
            </w:tcBorders>
            <w:shd w:val="clear" w:color="auto" w:fill="auto"/>
            <w:vAlign w:val="center"/>
          </w:tcPr>
          <w:p w:rsidR="00AC12DF" w:rsidRDefault="00AC12DF" w:rsidP="00AC12DF">
            <w:pPr>
              <w:jc w:val="center"/>
              <w:rPr>
                <w:rFonts w:ascii="Calibri" w:eastAsia="Times New Roman" w:hAnsi="Calibri" w:cs="Calibri"/>
                <w:color w:val="000000"/>
              </w:rPr>
            </w:pPr>
            <w:r>
              <w:rPr>
                <w:rFonts w:ascii="Calibri" w:hAnsi="Calibri" w:cs="Calibri"/>
                <w:color w:val="000000"/>
              </w:rPr>
              <w:t>0,92%</w:t>
            </w:r>
          </w:p>
        </w:tc>
        <w:tc>
          <w:tcPr>
            <w:tcW w:w="341" w:type="dxa"/>
            <w:vMerge/>
            <w:tcBorders>
              <w:top w:val="single" w:sz="4" w:space="0" w:color="auto"/>
              <w:left w:val="single" w:sz="4" w:space="0" w:color="auto"/>
            </w:tcBorders>
          </w:tcPr>
          <w:p w:rsidR="00AC12DF" w:rsidRPr="0020563C" w:rsidRDefault="00AC12DF" w:rsidP="00AC12DF">
            <w:pPr>
              <w:pStyle w:val="ConsPlusNormal"/>
              <w:jc w:val="center"/>
            </w:pPr>
          </w:p>
        </w:tc>
      </w:tr>
      <w:tr w:rsidR="00AC12DF"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AC12DF" w:rsidRDefault="00AC12DF" w:rsidP="00AC12D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C12DF" w:rsidRPr="00900135" w:rsidRDefault="00AC12DF" w:rsidP="00AC12DF">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C12DF" w:rsidRDefault="00AC12DF" w:rsidP="00AC12DF">
            <w:pPr>
              <w:jc w:val="center"/>
              <w:rPr>
                <w:rFonts w:ascii="Calibri" w:hAnsi="Calibri" w:cs="Calibri"/>
                <w:color w:val="000000"/>
              </w:rPr>
            </w:pPr>
            <w:r>
              <w:rPr>
                <w:rFonts w:ascii="Calibri" w:hAnsi="Calibri" w:cs="Calibri"/>
                <w:color w:val="000000"/>
              </w:rPr>
              <w:t>4,81%</w:t>
            </w:r>
          </w:p>
        </w:tc>
        <w:tc>
          <w:tcPr>
            <w:tcW w:w="1928" w:type="dxa"/>
            <w:gridSpan w:val="2"/>
            <w:tcBorders>
              <w:top w:val="single" w:sz="4" w:space="0" w:color="auto"/>
              <w:left w:val="nil"/>
              <w:bottom w:val="single" w:sz="4" w:space="0" w:color="auto"/>
              <w:right w:val="nil"/>
            </w:tcBorders>
            <w:shd w:val="clear" w:color="auto" w:fill="auto"/>
            <w:vAlign w:val="center"/>
          </w:tcPr>
          <w:p w:rsidR="00AC12DF" w:rsidRDefault="00AC12DF" w:rsidP="00AC12DF">
            <w:pPr>
              <w:jc w:val="center"/>
              <w:rPr>
                <w:rFonts w:ascii="Calibri" w:hAnsi="Calibri" w:cs="Calibri"/>
                <w:color w:val="000000"/>
              </w:rPr>
            </w:pPr>
            <w:r>
              <w:rPr>
                <w:rFonts w:ascii="Calibri" w:hAnsi="Calibri" w:cs="Calibri"/>
                <w:color w:val="000000"/>
              </w:rPr>
              <w:t>3,35%</w:t>
            </w:r>
          </w:p>
        </w:tc>
        <w:tc>
          <w:tcPr>
            <w:tcW w:w="341" w:type="dxa"/>
            <w:vMerge/>
            <w:tcBorders>
              <w:top w:val="single" w:sz="4" w:space="0" w:color="auto"/>
              <w:left w:val="single" w:sz="4" w:space="0" w:color="auto"/>
            </w:tcBorders>
          </w:tcPr>
          <w:p w:rsidR="00AC12DF" w:rsidRDefault="00AC12DF" w:rsidP="00AC12DF">
            <w:pPr>
              <w:pStyle w:val="ConsPlusNormal"/>
            </w:pPr>
          </w:p>
        </w:tc>
      </w:tr>
      <w:tr w:rsidR="00AC12DF"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AC12DF" w:rsidRDefault="00AC12DF" w:rsidP="00AC12D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C12DF" w:rsidRPr="00900135" w:rsidRDefault="00AC12DF" w:rsidP="00AC12DF">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C12DF" w:rsidRDefault="00AC12DF" w:rsidP="00AC12DF">
            <w:pPr>
              <w:jc w:val="center"/>
              <w:rPr>
                <w:rFonts w:ascii="Calibri" w:hAnsi="Calibri" w:cs="Calibri"/>
                <w:color w:val="000000"/>
              </w:rPr>
            </w:pPr>
            <w:r>
              <w:rPr>
                <w:rFonts w:ascii="Calibri" w:hAnsi="Calibri" w:cs="Calibri"/>
                <w:color w:val="000000"/>
              </w:rPr>
              <w:t>12,58%</w:t>
            </w:r>
          </w:p>
        </w:tc>
        <w:tc>
          <w:tcPr>
            <w:tcW w:w="1928" w:type="dxa"/>
            <w:gridSpan w:val="2"/>
            <w:tcBorders>
              <w:top w:val="single" w:sz="4" w:space="0" w:color="auto"/>
              <w:left w:val="nil"/>
              <w:bottom w:val="single" w:sz="4" w:space="0" w:color="auto"/>
              <w:right w:val="nil"/>
            </w:tcBorders>
            <w:shd w:val="clear" w:color="auto" w:fill="auto"/>
            <w:vAlign w:val="center"/>
          </w:tcPr>
          <w:p w:rsidR="00AC12DF" w:rsidRDefault="00AC12DF" w:rsidP="00AC12DF">
            <w:pPr>
              <w:jc w:val="center"/>
              <w:rPr>
                <w:rFonts w:ascii="Calibri" w:hAnsi="Calibri" w:cs="Calibri"/>
                <w:color w:val="000000"/>
              </w:rPr>
            </w:pPr>
            <w:r>
              <w:rPr>
                <w:rFonts w:ascii="Calibri" w:hAnsi="Calibri" w:cs="Calibri"/>
                <w:color w:val="000000"/>
              </w:rPr>
              <w:t>8,36%</w:t>
            </w:r>
          </w:p>
        </w:tc>
        <w:tc>
          <w:tcPr>
            <w:tcW w:w="341" w:type="dxa"/>
            <w:vMerge/>
            <w:tcBorders>
              <w:top w:val="single" w:sz="4" w:space="0" w:color="auto"/>
              <w:left w:val="single" w:sz="4" w:space="0" w:color="auto"/>
            </w:tcBorders>
          </w:tcPr>
          <w:p w:rsidR="00AC12DF" w:rsidRDefault="00AC12DF" w:rsidP="00AC12DF">
            <w:pPr>
              <w:pStyle w:val="ConsPlusNormal"/>
            </w:pPr>
          </w:p>
        </w:tc>
      </w:tr>
      <w:tr w:rsidR="00AC12DF"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AC12DF" w:rsidRDefault="00AC12DF" w:rsidP="00AC12D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C12DF" w:rsidRPr="00900135" w:rsidRDefault="00AC12DF" w:rsidP="00AC12DF">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C12DF" w:rsidRDefault="00AC12DF" w:rsidP="00AC12DF">
            <w:pPr>
              <w:jc w:val="center"/>
              <w:rPr>
                <w:rFonts w:ascii="Calibri" w:hAnsi="Calibri" w:cs="Calibri"/>
                <w:color w:val="000000"/>
              </w:rPr>
            </w:pPr>
            <w:r>
              <w:rPr>
                <w:rFonts w:ascii="Calibri" w:hAnsi="Calibri" w:cs="Calibri"/>
                <w:color w:val="000000"/>
              </w:rPr>
              <w:t>24,76%</w:t>
            </w:r>
          </w:p>
        </w:tc>
        <w:tc>
          <w:tcPr>
            <w:tcW w:w="1928" w:type="dxa"/>
            <w:gridSpan w:val="2"/>
            <w:tcBorders>
              <w:top w:val="single" w:sz="4" w:space="0" w:color="auto"/>
              <w:left w:val="nil"/>
              <w:bottom w:val="single" w:sz="4" w:space="0" w:color="auto"/>
              <w:right w:val="nil"/>
            </w:tcBorders>
            <w:shd w:val="clear" w:color="auto" w:fill="auto"/>
            <w:vAlign w:val="center"/>
          </w:tcPr>
          <w:p w:rsidR="00AC12DF" w:rsidRDefault="00AC12DF" w:rsidP="00AC12DF">
            <w:pPr>
              <w:jc w:val="center"/>
              <w:rPr>
                <w:rFonts w:ascii="Calibri" w:hAnsi="Calibri" w:cs="Calibri"/>
                <w:color w:val="000000"/>
              </w:rPr>
            </w:pPr>
            <w:r>
              <w:rPr>
                <w:rFonts w:ascii="Calibri" w:hAnsi="Calibri" w:cs="Calibri"/>
                <w:color w:val="000000"/>
              </w:rPr>
              <w:t>17,08%</w:t>
            </w:r>
          </w:p>
        </w:tc>
        <w:tc>
          <w:tcPr>
            <w:tcW w:w="341" w:type="dxa"/>
            <w:vMerge/>
            <w:tcBorders>
              <w:top w:val="single" w:sz="4" w:space="0" w:color="auto"/>
              <w:left w:val="single" w:sz="4" w:space="0" w:color="auto"/>
            </w:tcBorders>
          </w:tcPr>
          <w:p w:rsidR="00AC12DF" w:rsidRDefault="00AC12DF" w:rsidP="00AC12DF">
            <w:pPr>
              <w:pStyle w:val="ConsPlusNormal"/>
            </w:pPr>
          </w:p>
        </w:tc>
      </w:tr>
      <w:tr w:rsidR="00AC12DF"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AC12DF" w:rsidRDefault="00AC12DF" w:rsidP="00AC12D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C12DF" w:rsidRPr="00900135" w:rsidRDefault="00AC12DF" w:rsidP="00AC12DF">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C12DF" w:rsidRDefault="00AC12DF" w:rsidP="00AC12DF">
            <w:pPr>
              <w:jc w:val="center"/>
              <w:rPr>
                <w:rFonts w:ascii="Calibri" w:hAnsi="Calibri" w:cs="Calibri"/>
                <w:color w:val="000000"/>
              </w:rPr>
            </w:pPr>
            <w:r>
              <w:rPr>
                <w:rFonts w:ascii="Calibri" w:hAnsi="Calibri" w:cs="Calibri"/>
                <w:color w:val="000000"/>
              </w:rPr>
              <w:t>62,26%</w:t>
            </w:r>
          </w:p>
        </w:tc>
        <w:tc>
          <w:tcPr>
            <w:tcW w:w="1928" w:type="dxa"/>
            <w:gridSpan w:val="2"/>
            <w:tcBorders>
              <w:top w:val="single" w:sz="4" w:space="0" w:color="auto"/>
              <w:left w:val="nil"/>
              <w:bottom w:val="single" w:sz="4" w:space="0" w:color="auto"/>
              <w:right w:val="nil"/>
            </w:tcBorders>
            <w:shd w:val="clear" w:color="auto" w:fill="auto"/>
            <w:vAlign w:val="center"/>
          </w:tcPr>
          <w:p w:rsidR="00AC12DF" w:rsidRDefault="00AC12DF" w:rsidP="00AC12DF">
            <w:pPr>
              <w:jc w:val="center"/>
              <w:rPr>
                <w:rFonts w:ascii="Calibri" w:hAnsi="Calibri" w:cs="Calibri"/>
                <w:color w:val="000000"/>
              </w:rPr>
            </w:pPr>
            <w:r>
              <w:rPr>
                <w:rFonts w:ascii="Calibri" w:hAnsi="Calibri" w:cs="Calibri"/>
                <w:color w:val="000000"/>
              </w:rPr>
              <w:t>32,54%</w:t>
            </w:r>
          </w:p>
        </w:tc>
        <w:tc>
          <w:tcPr>
            <w:tcW w:w="341" w:type="dxa"/>
            <w:vMerge/>
            <w:tcBorders>
              <w:top w:val="single" w:sz="4" w:space="0" w:color="auto"/>
              <w:left w:val="single" w:sz="4" w:space="0" w:color="auto"/>
            </w:tcBorders>
          </w:tcPr>
          <w:p w:rsidR="00AC12DF" w:rsidRDefault="00AC12DF" w:rsidP="00AC12DF">
            <w:pPr>
              <w:pStyle w:val="ConsPlusNormal"/>
            </w:pPr>
          </w:p>
        </w:tc>
      </w:tr>
      <w:tr w:rsidR="00AC12DF" w:rsidTr="0014147B">
        <w:trPr>
          <w:gridAfter w:val="4"/>
          <w:wAfter w:w="1364" w:type="dxa"/>
          <w:jc w:val="center"/>
        </w:trPr>
        <w:tc>
          <w:tcPr>
            <w:tcW w:w="4395" w:type="dxa"/>
            <w:gridSpan w:val="4"/>
            <w:tcBorders>
              <w:top w:val="single" w:sz="4" w:space="0" w:color="auto"/>
              <w:right w:val="single" w:sz="4" w:space="0" w:color="auto"/>
            </w:tcBorders>
          </w:tcPr>
          <w:p w:rsidR="00AC12DF" w:rsidRDefault="00AC12DF" w:rsidP="00AC12D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C12DF" w:rsidRPr="00900135" w:rsidRDefault="00AC12DF" w:rsidP="00AC12DF">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C12DF" w:rsidRDefault="00AC12DF" w:rsidP="00AC12DF">
            <w:pPr>
              <w:jc w:val="center"/>
              <w:rPr>
                <w:rFonts w:ascii="Calibri" w:hAnsi="Calibri" w:cs="Calibri"/>
                <w:color w:val="000000"/>
              </w:rPr>
            </w:pPr>
            <w:r>
              <w:rPr>
                <w:rFonts w:ascii="Calibri" w:hAnsi="Calibri" w:cs="Calibri"/>
                <w:color w:val="000000"/>
              </w:rPr>
              <w:t>97,13%</w:t>
            </w:r>
          </w:p>
        </w:tc>
        <w:tc>
          <w:tcPr>
            <w:tcW w:w="1928" w:type="dxa"/>
            <w:gridSpan w:val="2"/>
            <w:tcBorders>
              <w:top w:val="single" w:sz="4" w:space="0" w:color="auto"/>
              <w:left w:val="nil"/>
              <w:bottom w:val="single" w:sz="4" w:space="0" w:color="auto"/>
              <w:right w:val="nil"/>
            </w:tcBorders>
            <w:shd w:val="clear" w:color="auto" w:fill="auto"/>
            <w:vAlign w:val="center"/>
          </w:tcPr>
          <w:p w:rsidR="00AC12DF" w:rsidRDefault="00AC12DF" w:rsidP="00AC12DF">
            <w:pPr>
              <w:jc w:val="center"/>
              <w:rPr>
                <w:rFonts w:ascii="Calibri" w:hAnsi="Calibri" w:cs="Calibri"/>
                <w:color w:val="000000"/>
              </w:rPr>
            </w:pPr>
            <w:r>
              <w:rPr>
                <w:rFonts w:ascii="Calibri" w:hAnsi="Calibri" w:cs="Calibri"/>
                <w:color w:val="000000"/>
              </w:rPr>
              <w:t>56,04%</w:t>
            </w:r>
          </w:p>
        </w:tc>
        <w:tc>
          <w:tcPr>
            <w:tcW w:w="341" w:type="dxa"/>
            <w:vMerge/>
            <w:tcBorders>
              <w:top w:val="single" w:sz="4" w:space="0" w:color="auto"/>
              <w:left w:val="single" w:sz="4" w:space="0" w:color="auto"/>
            </w:tcBorders>
          </w:tcPr>
          <w:p w:rsidR="00AC12DF" w:rsidRDefault="00AC12DF" w:rsidP="00AC12DF">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A03647">
              <w:rPr>
                <w:b/>
              </w:rPr>
              <w:t> 198 58</w:t>
            </w:r>
            <w:r w:rsidR="00767183" w:rsidRPr="00767183">
              <w:rPr>
                <w:b/>
              </w:rPr>
              <w:t>5</w:t>
            </w:r>
            <w:r w:rsidR="00A03647">
              <w:rPr>
                <w:b/>
              </w:rPr>
              <w:t>,40</w:t>
            </w:r>
            <w:r w:rsidR="00B27004">
              <w:rPr>
                <w:b/>
              </w:rPr>
              <w:t xml:space="preserve"> руб</w:t>
            </w:r>
            <w:r w:rsidR="00155178">
              <w:rPr>
                <w:b/>
              </w:rPr>
              <w:t>.</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A03647">
              <w:rPr>
                <w:b/>
              </w:rPr>
              <w:t>119 858 524,40</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A03647">
        <w:t>твуют данные инфляции за апрель</w:t>
      </w:r>
      <w:r>
        <w:t xml:space="preserve"> 2024</w:t>
      </w:r>
      <w:r w:rsidRPr="005C7547">
        <w:t xml:space="preserve"> г. раскрытые Росстатом (. https://rosstat.gov.ru/), для расче</w:t>
      </w:r>
      <w:r>
        <w:t>т</w:t>
      </w:r>
      <w:r w:rsidR="00A03647">
        <w:t>а использованы данные за март</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31" w:rsidRDefault="00770731">
      <w:pPr>
        <w:spacing w:after="0" w:line="240" w:lineRule="auto"/>
      </w:pPr>
      <w:r>
        <w:separator/>
      </w:r>
    </w:p>
  </w:endnote>
  <w:endnote w:type="continuationSeparator" w:id="0">
    <w:p w:rsidR="00770731" w:rsidRDefault="0077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31" w:rsidRDefault="00770731">
      <w:pPr>
        <w:spacing w:after="0" w:line="240" w:lineRule="auto"/>
      </w:pPr>
      <w:r>
        <w:separator/>
      </w:r>
    </w:p>
  </w:footnote>
  <w:footnote w:type="continuationSeparator" w:id="0">
    <w:p w:rsidR="00770731" w:rsidRDefault="00770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E3C7C"/>
    <w:rsid w:val="002F3318"/>
    <w:rsid w:val="002F4B3A"/>
    <w:rsid w:val="002F726A"/>
    <w:rsid w:val="003069B1"/>
    <w:rsid w:val="00340A2A"/>
    <w:rsid w:val="003567F6"/>
    <w:rsid w:val="0037499D"/>
    <w:rsid w:val="003D7ED1"/>
    <w:rsid w:val="003F3864"/>
    <w:rsid w:val="00404DED"/>
    <w:rsid w:val="00421516"/>
    <w:rsid w:val="00455942"/>
    <w:rsid w:val="0046422B"/>
    <w:rsid w:val="004A2B58"/>
    <w:rsid w:val="004D2E7E"/>
    <w:rsid w:val="004D742E"/>
    <w:rsid w:val="004E3EE7"/>
    <w:rsid w:val="004E6ACB"/>
    <w:rsid w:val="004E6B42"/>
    <w:rsid w:val="004F1581"/>
    <w:rsid w:val="00527B62"/>
    <w:rsid w:val="00531663"/>
    <w:rsid w:val="00556974"/>
    <w:rsid w:val="005600F2"/>
    <w:rsid w:val="00596866"/>
    <w:rsid w:val="005C7547"/>
    <w:rsid w:val="005D329B"/>
    <w:rsid w:val="005F2A9E"/>
    <w:rsid w:val="00603612"/>
    <w:rsid w:val="0064080E"/>
    <w:rsid w:val="00672F92"/>
    <w:rsid w:val="00677124"/>
    <w:rsid w:val="006820EC"/>
    <w:rsid w:val="006852D6"/>
    <w:rsid w:val="006928FB"/>
    <w:rsid w:val="00696ADF"/>
    <w:rsid w:val="006B128C"/>
    <w:rsid w:val="006C04C4"/>
    <w:rsid w:val="006D16C1"/>
    <w:rsid w:val="006E1D25"/>
    <w:rsid w:val="006E3F42"/>
    <w:rsid w:val="006E616B"/>
    <w:rsid w:val="0070233C"/>
    <w:rsid w:val="00722EAE"/>
    <w:rsid w:val="007423AA"/>
    <w:rsid w:val="00746D0D"/>
    <w:rsid w:val="00747F96"/>
    <w:rsid w:val="00760764"/>
    <w:rsid w:val="0076543E"/>
    <w:rsid w:val="00767183"/>
    <w:rsid w:val="00770731"/>
    <w:rsid w:val="0077111E"/>
    <w:rsid w:val="0078355F"/>
    <w:rsid w:val="007B3342"/>
    <w:rsid w:val="007F23A0"/>
    <w:rsid w:val="007F45A4"/>
    <w:rsid w:val="00814E71"/>
    <w:rsid w:val="00816D85"/>
    <w:rsid w:val="00816D97"/>
    <w:rsid w:val="00822A5A"/>
    <w:rsid w:val="00822DE0"/>
    <w:rsid w:val="008231FE"/>
    <w:rsid w:val="00835254"/>
    <w:rsid w:val="00837218"/>
    <w:rsid w:val="008438B5"/>
    <w:rsid w:val="008618C7"/>
    <w:rsid w:val="00873573"/>
    <w:rsid w:val="008A56B6"/>
    <w:rsid w:val="008B3B06"/>
    <w:rsid w:val="008B753E"/>
    <w:rsid w:val="008D774D"/>
    <w:rsid w:val="00900135"/>
    <w:rsid w:val="00901BB8"/>
    <w:rsid w:val="009074EC"/>
    <w:rsid w:val="009262A1"/>
    <w:rsid w:val="00926417"/>
    <w:rsid w:val="009311A4"/>
    <w:rsid w:val="00942799"/>
    <w:rsid w:val="00943ACA"/>
    <w:rsid w:val="0094691C"/>
    <w:rsid w:val="0095038B"/>
    <w:rsid w:val="00955E20"/>
    <w:rsid w:val="00964B6C"/>
    <w:rsid w:val="00966546"/>
    <w:rsid w:val="0097348A"/>
    <w:rsid w:val="00983CEC"/>
    <w:rsid w:val="0098476A"/>
    <w:rsid w:val="0099010F"/>
    <w:rsid w:val="00991B80"/>
    <w:rsid w:val="009C266F"/>
    <w:rsid w:val="009C5021"/>
    <w:rsid w:val="009D6198"/>
    <w:rsid w:val="009E392A"/>
    <w:rsid w:val="009F1983"/>
    <w:rsid w:val="00A03647"/>
    <w:rsid w:val="00A12670"/>
    <w:rsid w:val="00A13034"/>
    <w:rsid w:val="00A31ECC"/>
    <w:rsid w:val="00A37FDE"/>
    <w:rsid w:val="00A451DF"/>
    <w:rsid w:val="00A62DC6"/>
    <w:rsid w:val="00A85E3A"/>
    <w:rsid w:val="00AA585D"/>
    <w:rsid w:val="00AC12DF"/>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742B5"/>
    <w:rsid w:val="00C8278F"/>
    <w:rsid w:val="00C846F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916A5"/>
    <w:rsid w:val="00DC2756"/>
    <w:rsid w:val="00E02D05"/>
    <w:rsid w:val="00E034C4"/>
    <w:rsid w:val="00E035AD"/>
    <w:rsid w:val="00E1033C"/>
    <w:rsid w:val="00E202A8"/>
    <w:rsid w:val="00E30AD3"/>
    <w:rsid w:val="00E47FD4"/>
    <w:rsid w:val="00E513AF"/>
    <w:rsid w:val="00E77355"/>
    <w:rsid w:val="00E87DC9"/>
    <w:rsid w:val="00E97C99"/>
    <w:rsid w:val="00EA3F32"/>
    <w:rsid w:val="00EC4A13"/>
    <w:rsid w:val="00EC4D09"/>
    <w:rsid w:val="00ED12B3"/>
    <w:rsid w:val="00EF4A4B"/>
    <w:rsid w:val="00F34CE5"/>
    <w:rsid w:val="00F40F2F"/>
    <w:rsid w:val="00F51385"/>
    <w:rsid w:val="00F513D5"/>
    <w:rsid w:val="00F80705"/>
    <w:rsid w:val="00FB4B61"/>
    <w:rsid w:val="00FC5776"/>
    <w:rsid w:val="00FE56D7"/>
    <w:rsid w:val="00FF1744"/>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052;&#1054;&#1045;\&#1050;&#1048;&#1044;\2024\&#1072;&#1087;&#1088;&#1077;&#1083;&#1100;\&#1044;&#1086;&#1093;&#1086;&#1076;&#1085;&#1086;&#1089;&#1090;&#1100;%2027.04.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917D-4A95-ACA5-09B4C9276993}"/>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28AA0-9849-45E4-918B-18D72435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5</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86</cp:revision>
  <cp:lastPrinted>2022-10-11T08:50:00Z</cp:lastPrinted>
  <dcterms:created xsi:type="dcterms:W3CDTF">2023-07-10T07:30:00Z</dcterms:created>
  <dcterms:modified xsi:type="dcterms:W3CDTF">2026-06-23T12:48:00Z</dcterms:modified>
</cp:coreProperties>
</file>