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8B3B06">
              <w:rPr>
                <w:b/>
                <w:color w:val="000000" w:themeColor="text1"/>
              </w:rPr>
              <w:t>29.02</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AA585D">
              <w:t>50</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8B3B06" w:rsidP="0017130E">
            <w:pPr>
              <w:pStyle w:val="ConsPlusNormal"/>
              <w:jc w:val="center"/>
            </w:pPr>
            <w:r>
              <w:t>83,71</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8B3B06" w:rsidP="00FE56D7">
            <w:pPr>
              <w:pStyle w:val="ConsPlusNormal"/>
              <w:jc w:val="center"/>
            </w:pPr>
            <w:r>
              <w:t>6,42</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8B3B06" w:rsidP="00FE56D7">
            <w:pPr>
              <w:pStyle w:val="ConsPlusNormal"/>
              <w:jc w:val="center"/>
            </w:pPr>
            <w:r>
              <w:t>3,76</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«Смарт Систем Сервис»</w:t>
            </w:r>
          </w:p>
          <w:p w:rsidR="0078355F" w:rsidRDefault="007423AA" w:rsidP="007423A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7423AA" w:rsidP="00264BB8">
            <w:pPr>
              <w:pStyle w:val="ConsPlusNormal"/>
              <w:jc w:val="center"/>
            </w:pPr>
            <w:r>
              <w:t>0,41</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7423AA">
        <w:trPr>
          <w:gridAfter w:val="2"/>
          <w:wAfter w:w="682" w:type="dxa"/>
          <w:trHeight w:val="734"/>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«Кофе МАДЕО»</w:t>
            </w:r>
          </w:p>
          <w:p w:rsidR="007423AA" w:rsidRDefault="007423AA" w:rsidP="007423AA">
            <w:pPr>
              <w:pStyle w:val="ConsPlusNormal"/>
            </w:pPr>
            <w:r>
              <w:t>(ИНН5027087544)</w:t>
            </w:r>
          </w:p>
          <w:p w:rsidR="007423AA" w:rsidRDefault="007423AA" w:rsidP="0099010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7423AA" w:rsidP="00012656">
            <w:pPr>
              <w:pStyle w:val="ConsPlusNormal"/>
              <w:jc w:val="center"/>
            </w:pPr>
            <w:r>
              <w:t>0,39</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5412EE">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5412EE" w:rsidP="00FE56D7">
            <w:pPr>
              <w:pStyle w:val="ConsPlusNormal"/>
              <w:jc w:val="center"/>
              <w:rPr>
                <w:lang w:val="en-US"/>
              </w:rPr>
            </w:pPr>
            <w:r>
              <w:rPr>
                <w:noProof/>
              </w:rPr>
              <w:drawing>
                <wp:inline distT="0" distB="0" distL="0" distR="0" wp14:anchorId="4FEA801D" wp14:editId="7241C029">
                  <wp:extent cx="2653665" cy="263017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D444F6" w:rsidRDefault="00964B6C" w:rsidP="00FE56D7">
            <w:pPr>
              <w:pStyle w:val="ConsPlusNormal"/>
              <w:jc w:val="center"/>
              <w:rPr>
                <w:lang w:val="en-US"/>
              </w:rPr>
            </w:pPr>
            <w:r w:rsidRPr="0020563C">
              <w:t>И</w:t>
            </w:r>
            <w:r w:rsidR="00FE56D7" w:rsidRPr="0020563C">
              <w:t>нфляции</w:t>
            </w:r>
            <w:r w:rsidR="00D444F6">
              <w:rPr>
                <w:lang w:val="en-US"/>
              </w:rPr>
              <w:t>*</w:t>
            </w:r>
            <w:r w:rsidR="00D444F6">
              <w:t xml:space="preserve"> </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5412EE"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5412EE" w:rsidRDefault="005412EE" w:rsidP="005412EE">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412EE" w:rsidRPr="00900135" w:rsidRDefault="005412EE" w:rsidP="005412EE">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412EE" w:rsidRDefault="005412EE" w:rsidP="005412EE">
            <w:pPr>
              <w:jc w:val="center"/>
              <w:rPr>
                <w:rFonts w:ascii="Calibri" w:eastAsia="Times New Roman" w:hAnsi="Calibri" w:cs="Calibri"/>
                <w:color w:val="000000"/>
              </w:rPr>
            </w:pPr>
            <w:r>
              <w:rPr>
                <w:rFonts w:ascii="Calibri" w:hAnsi="Calibri" w:cs="Calibri"/>
                <w:color w:val="000000"/>
              </w:rPr>
              <w:t>2,34%</w:t>
            </w:r>
          </w:p>
        </w:tc>
        <w:tc>
          <w:tcPr>
            <w:tcW w:w="1928" w:type="dxa"/>
            <w:gridSpan w:val="2"/>
            <w:tcBorders>
              <w:top w:val="single" w:sz="4" w:space="0" w:color="auto"/>
              <w:left w:val="nil"/>
              <w:bottom w:val="single" w:sz="4" w:space="0" w:color="auto"/>
              <w:right w:val="nil"/>
            </w:tcBorders>
            <w:shd w:val="clear" w:color="auto" w:fill="auto"/>
            <w:vAlign w:val="center"/>
          </w:tcPr>
          <w:p w:rsidR="005412EE" w:rsidRPr="005412EE" w:rsidRDefault="005412EE" w:rsidP="005412EE">
            <w:pPr>
              <w:jc w:val="center"/>
              <w:rPr>
                <w:rFonts w:ascii="Calibri" w:hAnsi="Calibri" w:cs="Calibri"/>
                <w:color w:val="000000"/>
              </w:rPr>
            </w:pPr>
            <w:r>
              <w:rPr>
                <w:rFonts w:ascii="Calibri" w:hAnsi="Calibri" w:cs="Calibri"/>
                <w:color w:val="000000"/>
              </w:rPr>
              <w:t>1,48%</w:t>
            </w:r>
          </w:p>
        </w:tc>
        <w:tc>
          <w:tcPr>
            <w:tcW w:w="341" w:type="dxa"/>
            <w:vMerge/>
            <w:tcBorders>
              <w:top w:val="single" w:sz="4" w:space="0" w:color="auto"/>
              <w:left w:val="single" w:sz="4" w:space="0" w:color="auto"/>
            </w:tcBorders>
          </w:tcPr>
          <w:p w:rsidR="005412EE" w:rsidRPr="0020563C" w:rsidRDefault="005412EE" w:rsidP="005412EE">
            <w:pPr>
              <w:pStyle w:val="ConsPlusNormal"/>
              <w:jc w:val="center"/>
            </w:pPr>
          </w:p>
        </w:tc>
      </w:tr>
      <w:tr w:rsidR="005412EE"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5412EE" w:rsidRDefault="005412EE" w:rsidP="005412E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412EE" w:rsidRPr="00900135" w:rsidRDefault="005412EE" w:rsidP="005412EE">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412EE" w:rsidRDefault="005412EE" w:rsidP="005412EE">
            <w:pPr>
              <w:jc w:val="center"/>
              <w:rPr>
                <w:rFonts w:ascii="Calibri" w:hAnsi="Calibri" w:cs="Calibri"/>
                <w:color w:val="000000"/>
              </w:rPr>
            </w:pPr>
            <w:r>
              <w:rPr>
                <w:rFonts w:ascii="Calibri" w:hAnsi="Calibri" w:cs="Calibri"/>
                <w:color w:val="000000"/>
              </w:rPr>
              <w:t>7,27%</w:t>
            </w:r>
          </w:p>
        </w:tc>
        <w:tc>
          <w:tcPr>
            <w:tcW w:w="1928" w:type="dxa"/>
            <w:gridSpan w:val="2"/>
            <w:tcBorders>
              <w:top w:val="single" w:sz="4" w:space="0" w:color="auto"/>
              <w:left w:val="nil"/>
              <w:bottom w:val="single" w:sz="4" w:space="0" w:color="auto"/>
              <w:right w:val="nil"/>
            </w:tcBorders>
            <w:shd w:val="clear" w:color="auto" w:fill="auto"/>
            <w:vAlign w:val="center"/>
          </w:tcPr>
          <w:p w:rsidR="005412EE" w:rsidRDefault="005412EE" w:rsidP="005412EE">
            <w:pPr>
              <w:jc w:val="center"/>
              <w:rPr>
                <w:rFonts w:ascii="Calibri" w:hAnsi="Calibri" w:cs="Calibri"/>
                <w:color w:val="000000"/>
              </w:rPr>
            </w:pPr>
            <w:r>
              <w:rPr>
                <w:rFonts w:ascii="Calibri" w:hAnsi="Calibri" w:cs="Calibri"/>
                <w:color w:val="000000"/>
              </w:rPr>
              <w:t>4,81%</w:t>
            </w:r>
          </w:p>
        </w:tc>
        <w:tc>
          <w:tcPr>
            <w:tcW w:w="341" w:type="dxa"/>
            <w:vMerge/>
            <w:tcBorders>
              <w:top w:val="single" w:sz="4" w:space="0" w:color="auto"/>
              <w:left w:val="single" w:sz="4" w:space="0" w:color="auto"/>
            </w:tcBorders>
          </w:tcPr>
          <w:p w:rsidR="005412EE" w:rsidRDefault="005412EE" w:rsidP="005412EE">
            <w:pPr>
              <w:pStyle w:val="ConsPlusNormal"/>
            </w:pPr>
          </w:p>
        </w:tc>
      </w:tr>
      <w:tr w:rsidR="005412EE"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5412EE" w:rsidRDefault="005412EE" w:rsidP="005412E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412EE" w:rsidRPr="00900135" w:rsidRDefault="005412EE" w:rsidP="005412EE">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412EE" w:rsidRDefault="005412EE" w:rsidP="005412EE">
            <w:pPr>
              <w:jc w:val="center"/>
              <w:rPr>
                <w:rFonts w:ascii="Calibri" w:hAnsi="Calibri" w:cs="Calibri"/>
                <w:color w:val="000000"/>
              </w:rPr>
            </w:pPr>
            <w:r>
              <w:rPr>
                <w:rFonts w:ascii="Calibri" w:hAnsi="Calibri" w:cs="Calibri"/>
                <w:color w:val="000000"/>
              </w:rPr>
              <w:t>13,76%</w:t>
            </w:r>
          </w:p>
        </w:tc>
        <w:tc>
          <w:tcPr>
            <w:tcW w:w="1928" w:type="dxa"/>
            <w:gridSpan w:val="2"/>
            <w:tcBorders>
              <w:top w:val="single" w:sz="4" w:space="0" w:color="auto"/>
              <w:left w:val="nil"/>
              <w:bottom w:val="single" w:sz="4" w:space="0" w:color="auto"/>
              <w:right w:val="nil"/>
            </w:tcBorders>
            <w:shd w:val="clear" w:color="auto" w:fill="auto"/>
            <w:vAlign w:val="center"/>
          </w:tcPr>
          <w:p w:rsidR="005412EE" w:rsidRDefault="005412EE" w:rsidP="005412EE">
            <w:pPr>
              <w:jc w:val="center"/>
              <w:rPr>
                <w:rFonts w:ascii="Calibri" w:hAnsi="Calibri" w:cs="Calibri"/>
                <w:color w:val="000000"/>
              </w:rPr>
            </w:pPr>
            <w:r>
              <w:rPr>
                <w:rFonts w:ascii="Calibri" w:hAnsi="Calibri" w:cs="Calibri"/>
                <w:color w:val="000000"/>
              </w:rPr>
              <w:t>8,42%</w:t>
            </w:r>
          </w:p>
        </w:tc>
        <w:tc>
          <w:tcPr>
            <w:tcW w:w="341" w:type="dxa"/>
            <w:vMerge/>
            <w:tcBorders>
              <w:top w:val="single" w:sz="4" w:space="0" w:color="auto"/>
              <w:left w:val="single" w:sz="4" w:space="0" w:color="auto"/>
            </w:tcBorders>
          </w:tcPr>
          <w:p w:rsidR="005412EE" w:rsidRDefault="005412EE" w:rsidP="005412EE">
            <w:pPr>
              <w:pStyle w:val="ConsPlusNormal"/>
            </w:pPr>
          </w:p>
        </w:tc>
      </w:tr>
      <w:tr w:rsidR="005412EE"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5412EE" w:rsidRDefault="005412EE" w:rsidP="005412E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412EE" w:rsidRPr="00900135" w:rsidRDefault="005412EE" w:rsidP="005412EE">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412EE" w:rsidRDefault="005412EE" w:rsidP="005412EE">
            <w:pPr>
              <w:jc w:val="center"/>
              <w:rPr>
                <w:rFonts w:ascii="Calibri" w:hAnsi="Calibri" w:cs="Calibri"/>
                <w:color w:val="000000"/>
              </w:rPr>
            </w:pPr>
            <w:r>
              <w:rPr>
                <w:rFonts w:ascii="Calibri" w:hAnsi="Calibri" w:cs="Calibri"/>
                <w:color w:val="000000"/>
              </w:rPr>
              <w:t>25,20%</w:t>
            </w:r>
          </w:p>
        </w:tc>
        <w:tc>
          <w:tcPr>
            <w:tcW w:w="1928" w:type="dxa"/>
            <w:gridSpan w:val="2"/>
            <w:tcBorders>
              <w:top w:val="single" w:sz="4" w:space="0" w:color="auto"/>
              <w:left w:val="nil"/>
              <w:bottom w:val="single" w:sz="4" w:space="0" w:color="auto"/>
              <w:right w:val="nil"/>
            </w:tcBorders>
            <w:shd w:val="clear" w:color="auto" w:fill="auto"/>
            <w:vAlign w:val="center"/>
          </w:tcPr>
          <w:p w:rsidR="005412EE" w:rsidRDefault="005412EE" w:rsidP="005412EE">
            <w:pPr>
              <w:jc w:val="center"/>
              <w:rPr>
                <w:rFonts w:ascii="Calibri" w:hAnsi="Calibri" w:cs="Calibri"/>
                <w:color w:val="000000"/>
              </w:rPr>
            </w:pPr>
            <w:r>
              <w:rPr>
                <w:rFonts w:ascii="Calibri" w:hAnsi="Calibri" w:cs="Calibri"/>
                <w:color w:val="000000"/>
              </w:rPr>
              <w:t>17,39%</w:t>
            </w:r>
          </w:p>
        </w:tc>
        <w:tc>
          <w:tcPr>
            <w:tcW w:w="341" w:type="dxa"/>
            <w:vMerge/>
            <w:tcBorders>
              <w:top w:val="single" w:sz="4" w:space="0" w:color="auto"/>
              <w:left w:val="single" w:sz="4" w:space="0" w:color="auto"/>
            </w:tcBorders>
          </w:tcPr>
          <w:p w:rsidR="005412EE" w:rsidRDefault="005412EE" w:rsidP="005412EE">
            <w:pPr>
              <w:pStyle w:val="ConsPlusNormal"/>
            </w:pPr>
          </w:p>
        </w:tc>
      </w:tr>
      <w:tr w:rsidR="005412EE"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5412EE" w:rsidRDefault="005412EE" w:rsidP="005412E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412EE" w:rsidRPr="00900135" w:rsidRDefault="005412EE" w:rsidP="005412EE">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412EE" w:rsidRDefault="005412EE" w:rsidP="005412EE">
            <w:pPr>
              <w:jc w:val="center"/>
              <w:rPr>
                <w:rFonts w:ascii="Calibri" w:hAnsi="Calibri" w:cs="Calibri"/>
                <w:color w:val="000000"/>
              </w:rPr>
            </w:pPr>
            <w:r>
              <w:rPr>
                <w:rFonts w:ascii="Calibri" w:hAnsi="Calibri" w:cs="Calibri"/>
                <w:color w:val="000000"/>
              </w:rPr>
              <w:t>57,19%</w:t>
            </w:r>
          </w:p>
        </w:tc>
        <w:tc>
          <w:tcPr>
            <w:tcW w:w="1928" w:type="dxa"/>
            <w:gridSpan w:val="2"/>
            <w:tcBorders>
              <w:top w:val="single" w:sz="4" w:space="0" w:color="auto"/>
              <w:left w:val="nil"/>
              <w:bottom w:val="single" w:sz="4" w:space="0" w:color="auto"/>
              <w:right w:val="nil"/>
            </w:tcBorders>
            <w:shd w:val="clear" w:color="auto" w:fill="auto"/>
            <w:vAlign w:val="center"/>
          </w:tcPr>
          <w:p w:rsidR="005412EE" w:rsidRDefault="005412EE" w:rsidP="005412EE">
            <w:pPr>
              <w:jc w:val="center"/>
              <w:rPr>
                <w:rFonts w:ascii="Calibri" w:hAnsi="Calibri" w:cs="Calibri"/>
                <w:color w:val="000000"/>
              </w:rPr>
            </w:pPr>
            <w:r>
              <w:rPr>
                <w:rFonts w:ascii="Calibri" w:hAnsi="Calibri" w:cs="Calibri"/>
                <w:color w:val="000000"/>
              </w:rPr>
              <w:t>26,78%</w:t>
            </w:r>
          </w:p>
        </w:tc>
        <w:tc>
          <w:tcPr>
            <w:tcW w:w="341" w:type="dxa"/>
            <w:vMerge/>
            <w:tcBorders>
              <w:top w:val="single" w:sz="4" w:space="0" w:color="auto"/>
              <w:left w:val="single" w:sz="4" w:space="0" w:color="auto"/>
            </w:tcBorders>
          </w:tcPr>
          <w:p w:rsidR="005412EE" w:rsidRDefault="005412EE" w:rsidP="005412EE">
            <w:pPr>
              <w:pStyle w:val="ConsPlusNormal"/>
            </w:pPr>
          </w:p>
        </w:tc>
        <w:bookmarkStart w:id="0" w:name="_GoBack"/>
        <w:bookmarkEnd w:id="0"/>
      </w:tr>
      <w:tr w:rsidR="005412EE" w:rsidTr="0014147B">
        <w:trPr>
          <w:gridAfter w:val="4"/>
          <w:wAfter w:w="1364" w:type="dxa"/>
          <w:jc w:val="center"/>
        </w:trPr>
        <w:tc>
          <w:tcPr>
            <w:tcW w:w="4395" w:type="dxa"/>
            <w:gridSpan w:val="4"/>
            <w:tcBorders>
              <w:top w:val="single" w:sz="4" w:space="0" w:color="auto"/>
              <w:right w:val="single" w:sz="4" w:space="0" w:color="auto"/>
            </w:tcBorders>
          </w:tcPr>
          <w:p w:rsidR="005412EE" w:rsidRDefault="005412EE" w:rsidP="005412EE">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412EE" w:rsidRPr="00900135" w:rsidRDefault="005412EE" w:rsidP="005412EE">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5412EE" w:rsidRDefault="005412EE" w:rsidP="005412EE">
            <w:pPr>
              <w:jc w:val="center"/>
              <w:rPr>
                <w:rFonts w:ascii="Calibri" w:hAnsi="Calibri" w:cs="Calibri"/>
                <w:color w:val="000000"/>
              </w:rPr>
            </w:pPr>
            <w:r>
              <w:rPr>
                <w:rFonts w:ascii="Calibri" w:hAnsi="Calibri" w:cs="Calibri"/>
                <w:color w:val="000000"/>
              </w:rPr>
              <w:t>97,34%</w:t>
            </w:r>
          </w:p>
        </w:tc>
        <w:tc>
          <w:tcPr>
            <w:tcW w:w="1928" w:type="dxa"/>
            <w:gridSpan w:val="2"/>
            <w:tcBorders>
              <w:top w:val="single" w:sz="4" w:space="0" w:color="auto"/>
              <w:left w:val="nil"/>
              <w:bottom w:val="single" w:sz="4" w:space="0" w:color="auto"/>
              <w:right w:val="nil"/>
            </w:tcBorders>
            <w:shd w:val="clear" w:color="auto" w:fill="auto"/>
            <w:vAlign w:val="center"/>
          </w:tcPr>
          <w:p w:rsidR="005412EE" w:rsidRDefault="005412EE" w:rsidP="005412EE">
            <w:pPr>
              <w:jc w:val="center"/>
              <w:rPr>
                <w:rFonts w:ascii="Calibri" w:hAnsi="Calibri" w:cs="Calibri"/>
                <w:color w:val="000000"/>
              </w:rPr>
            </w:pPr>
            <w:r>
              <w:rPr>
                <w:rFonts w:ascii="Calibri" w:hAnsi="Calibri" w:cs="Calibri"/>
                <w:color w:val="000000"/>
              </w:rPr>
              <w:t>56,42%</w:t>
            </w:r>
          </w:p>
        </w:tc>
        <w:tc>
          <w:tcPr>
            <w:tcW w:w="341" w:type="dxa"/>
            <w:vMerge/>
            <w:tcBorders>
              <w:top w:val="single" w:sz="4" w:space="0" w:color="auto"/>
              <w:left w:val="single" w:sz="4" w:space="0" w:color="auto"/>
            </w:tcBorders>
          </w:tcPr>
          <w:p w:rsidR="005412EE" w:rsidRDefault="005412EE" w:rsidP="005412EE">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8B3B06">
              <w:rPr>
                <w:b/>
              </w:rPr>
              <w:t xml:space="preserve"> 254 566,49</w:t>
            </w:r>
            <w:r w:rsidR="00B27004">
              <w:rPr>
                <w:b/>
              </w:rPr>
              <w:t xml:space="preserve"> руб</w:t>
            </w:r>
            <w:r w:rsidR="00155178">
              <w:rPr>
                <w:b/>
              </w:rPr>
              <w:t>.</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8B3B06">
              <w:rPr>
                <w:b/>
              </w:rPr>
              <w:t>125 456 649,45</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8B3B06">
        <w:t>твуют данные инфляции за февраль</w:t>
      </w:r>
      <w:r>
        <w:t xml:space="preserve"> 2024</w:t>
      </w:r>
      <w:r w:rsidRPr="005C7547">
        <w:t xml:space="preserve"> г. раскрытые Росстатом (. https://rosstat.gov.ru/), для расче</w:t>
      </w:r>
      <w:r>
        <w:t>т</w:t>
      </w:r>
      <w:r w:rsidR="008B3B06">
        <w:t>а использованы данные за январь 2024</w:t>
      </w:r>
      <w:r>
        <w:t xml:space="preserve"> </w:t>
      </w:r>
      <w:r w:rsidRPr="005C7547">
        <w:t>г</w:t>
      </w:r>
      <w:r>
        <w:t>.</w:t>
      </w:r>
    </w:p>
    <w:p w:rsidR="005C7547" w:rsidRDefault="005C7547" w:rsidP="003567F6">
      <w:pPr>
        <w:pStyle w:val="ConsPlusNormal"/>
        <w:jc w:val="both"/>
      </w:pP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7AB7"/>
    <w:rsid w:val="001F1A61"/>
    <w:rsid w:val="0020563C"/>
    <w:rsid w:val="00215ECE"/>
    <w:rsid w:val="00220B4F"/>
    <w:rsid w:val="002279B7"/>
    <w:rsid w:val="00264BB8"/>
    <w:rsid w:val="00266E4D"/>
    <w:rsid w:val="002737B6"/>
    <w:rsid w:val="002965FD"/>
    <w:rsid w:val="002A169E"/>
    <w:rsid w:val="002B15E5"/>
    <w:rsid w:val="002E3C7C"/>
    <w:rsid w:val="002F3318"/>
    <w:rsid w:val="002F4B3A"/>
    <w:rsid w:val="002F726A"/>
    <w:rsid w:val="003069B1"/>
    <w:rsid w:val="00340A2A"/>
    <w:rsid w:val="003567F6"/>
    <w:rsid w:val="0037499D"/>
    <w:rsid w:val="003D7ED1"/>
    <w:rsid w:val="003F3864"/>
    <w:rsid w:val="00404DED"/>
    <w:rsid w:val="00421516"/>
    <w:rsid w:val="0046422B"/>
    <w:rsid w:val="004A2B58"/>
    <w:rsid w:val="004D2E7E"/>
    <w:rsid w:val="004D742E"/>
    <w:rsid w:val="004E3EE7"/>
    <w:rsid w:val="004E6ACB"/>
    <w:rsid w:val="004E6B42"/>
    <w:rsid w:val="004F1581"/>
    <w:rsid w:val="00527B62"/>
    <w:rsid w:val="00531663"/>
    <w:rsid w:val="005412EE"/>
    <w:rsid w:val="005600F2"/>
    <w:rsid w:val="00596866"/>
    <w:rsid w:val="005C7547"/>
    <w:rsid w:val="005D329B"/>
    <w:rsid w:val="005F2A9E"/>
    <w:rsid w:val="00603612"/>
    <w:rsid w:val="0064080E"/>
    <w:rsid w:val="00672F92"/>
    <w:rsid w:val="00677124"/>
    <w:rsid w:val="00696ADF"/>
    <w:rsid w:val="006B128C"/>
    <w:rsid w:val="006C04C4"/>
    <w:rsid w:val="006D16C1"/>
    <w:rsid w:val="006E1D25"/>
    <w:rsid w:val="006E616B"/>
    <w:rsid w:val="0070233C"/>
    <w:rsid w:val="00722EAE"/>
    <w:rsid w:val="007423AA"/>
    <w:rsid w:val="00746D0D"/>
    <w:rsid w:val="00747F96"/>
    <w:rsid w:val="00760764"/>
    <w:rsid w:val="0076543E"/>
    <w:rsid w:val="0077111E"/>
    <w:rsid w:val="0078355F"/>
    <w:rsid w:val="007B3342"/>
    <w:rsid w:val="007F23A0"/>
    <w:rsid w:val="007F45A4"/>
    <w:rsid w:val="00814E71"/>
    <w:rsid w:val="00816D85"/>
    <w:rsid w:val="00816D97"/>
    <w:rsid w:val="00822A5A"/>
    <w:rsid w:val="00822DE0"/>
    <w:rsid w:val="008231FE"/>
    <w:rsid w:val="00835254"/>
    <w:rsid w:val="008438B5"/>
    <w:rsid w:val="008618C7"/>
    <w:rsid w:val="00873573"/>
    <w:rsid w:val="008A56B6"/>
    <w:rsid w:val="008B3B06"/>
    <w:rsid w:val="008B753E"/>
    <w:rsid w:val="008D774D"/>
    <w:rsid w:val="00900135"/>
    <w:rsid w:val="00901BB8"/>
    <w:rsid w:val="009074EC"/>
    <w:rsid w:val="009262A1"/>
    <w:rsid w:val="00926417"/>
    <w:rsid w:val="009311A4"/>
    <w:rsid w:val="00942799"/>
    <w:rsid w:val="00943ACA"/>
    <w:rsid w:val="0094691C"/>
    <w:rsid w:val="0095038B"/>
    <w:rsid w:val="00955E20"/>
    <w:rsid w:val="00964B6C"/>
    <w:rsid w:val="00966546"/>
    <w:rsid w:val="0097348A"/>
    <w:rsid w:val="0098476A"/>
    <w:rsid w:val="0099010F"/>
    <w:rsid w:val="00991B80"/>
    <w:rsid w:val="009C266F"/>
    <w:rsid w:val="009C5021"/>
    <w:rsid w:val="009D6198"/>
    <w:rsid w:val="009F1983"/>
    <w:rsid w:val="00A12670"/>
    <w:rsid w:val="00A13034"/>
    <w:rsid w:val="00A31ECC"/>
    <w:rsid w:val="00A37FDE"/>
    <w:rsid w:val="00A451DF"/>
    <w:rsid w:val="00A62DC6"/>
    <w:rsid w:val="00A85E3A"/>
    <w:rsid w:val="00AA585D"/>
    <w:rsid w:val="00AE67DD"/>
    <w:rsid w:val="00B1019D"/>
    <w:rsid w:val="00B16DF1"/>
    <w:rsid w:val="00B27004"/>
    <w:rsid w:val="00B32C38"/>
    <w:rsid w:val="00B35C02"/>
    <w:rsid w:val="00B527B0"/>
    <w:rsid w:val="00B542A1"/>
    <w:rsid w:val="00B56C9A"/>
    <w:rsid w:val="00B71835"/>
    <w:rsid w:val="00B734B9"/>
    <w:rsid w:val="00B8160D"/>
    <w:rsid w:val="00B837D2"/>
    <w:rsid w:val="00BC531D"/>
    <w:rsid w:val="00BE2A5E"/>
    <w:rsid w:val="00C07FA3"/>
    <w:rsid w:val="00C16ECA"/>
    <w:rsid w:val="00C17F28"/>
    <w:rsid w:val="00C214B7"/>
    <w:rsid w:val="00C57FF4"/>
    <w:rsid w:val="00C70E40"/>
    <w:rsid w:val="00C742B5"/>
    <w:rsid w:val="00C8278F"/>
    <w:rsid w:val="00C846F4"/>
    <w:rsid w:val="00CB1C52"/>
    <w:rsid w:val="00CC3978"/>
    <w:rsid w:val="00CC596C"/>
    <w:rsid w:val="00CE1F59"/>
    <w:rsid w:val="00CE37D7"/>
    <w:rsid w:val="00D12FB4"/>
    <w:rsid w:val="00D2392E"/>
    <w:rsid w:val="00D444F6"/>
    <w:rsid w:val="00D524E8"/>
    <w:rsid w:val="00D555F6"/>
    <w:rsid w:val="00D62BFE"/>
    <w:rsid w:val="00D66EBC"/>
    <w:rsid w:val="00D77C72"/>
    <w:rsid w:val="00D916A5"/>
    <w:rsid w:val="00DC2756"/>
    <w:rsid w:val="00E02D05"/>
    <w:rsid w:val="00E034C4"/>
    <w:rsid w:val="00E1033C"/>
    <w:rsid w:val="00E30AD3"/>
    <w:rsid w:val="00E47FD4"/>
    <w:rsid w:val="00E77355"/>
    <w:rsid w:val="00E87DC9"/>
    <w:rsid w:val="00E97C99"/>
    <w:rsid w:val="00EA3F32"/>
    <w:rsid w:val="00EC4A13"/>
    <w:rsid w:val="00EC4D09"/>
    <w:rsid w:val="00ED12B3"/>
    <w:rsid w:val="00EF4A4B"/>
    <w:rsid w:val="00F34CE5"/>
    <w:rsid w:val="00F40F2F"/>
    <w:rsid w:val="00F51385"/>
    <w:rsid w:val="00F513D5"/>
    <w:rsid w:val="00F80705"/>
    <w:rsid w:val="00FB4B61"/>
    <w:rsid w:val="00FC5776"/>
    <w:rsid w:val="00FE56D7"/>
    <w:rsid w:val="00FF1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92;&#1077;&#1074;&#1088;&#1072;&#1083;&#1100;\&#1044;&#1086;&#1093;&#1086;&#1076;&#1085;&#1086;&#1089;&#1090;&#1100;%20&#1092;&#1077;&#1074;&#1088;&#1072;&#1083;&#1100;%20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837C-4B15-8099-1E1DCCC8920C}"/>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FD181-5E41-4589-BDA1-F20D7BA0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5</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66</cp:revision>
  <cp:lastPrinted>2022-10-11T08:50:00Z</cp:lastPrinted>
  <dcterms:created xsi:type="dcterms:W3CDTF">2023-07-10T07:30:00Z</dcterms:created>
  <dcterms:modified xsi:type="dcterms:W3CDTF">2026-06-18T12:00:00Z</dcterms:modified>
</cp:coreProperties>
</file>