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D2392E">
              <w:rPr>
                <w:b/>
                <w:color w:val="000000" w:themeColor="text1"/>
              </w:rPr>
              <w:t>3</w:t>
            </w:r>
            <w:r w:rsidR="00D2392E" w:rsidRPr="00D2392E">
              <w:rPr>
                <w:b/>
                <w:color w:val="000000" w:themeColor="text1"/>
              </w:rPr>
              <w:t>0</w:t>
            </w:r>
            <w:r w:rsidR="00B56C9A">
              <w:rPr>
                <w:b/>
                <w:color w:val="000000" w:themeColor="text1"/>
              </w:rPr>
              <w:t>.0</w:t>
            </w:r>
            <w:r w:rsidR="00D2392E" w:rsidRPr="00D2392E">
              <w:rPr>
                <w:b/>
                <w:color w:val="000000" w:themeColor="text1"/>
              </w:rPr>
              <w:t>6</w:t>
            </w:r>
            <w:r w:rsidR="00A62DC6">
              <w:rPr>
                <w:b/>
                <w:color w:val="000000" w:themeColor="text1"/>
              </w:rPr>
              <w:t>.2023</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134B64">
              <w:t>19</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8B753E" w:rsidP="0017130E">
            <w:pPr>
              <w:pStyle w:val="ConsPlusNormal"/>
              <w:jc w:val="center"/>
            </w:pPr>
            <w:r>
              <w:t>84,3</w:t>
            </w:r>
            <w:r w:rsidR="00835254">
              <w:t>4</w:t>
            </w:r>
            <w:r w:rsidR="00991B80">
              <w:t>%</w:t>
            </w:r>
          </w:p>
        </w:tc>
        <w:tc>
          <w:tcPr>
            <w:tcW w:w="341" w:type="dxa"/>
            <w:vMerge/>
            <w:tcBorders>
              <w:bottom w:val="single" w:sz="4" w:space="0" w:color="auto"/>
            </w:tcBorders>
          </w:tcPr>
          <w:p w:rsidR="00BC531D" w:rsidRDefault="00BC531D" w:rsidP="0017130E">
            <w:pPr>
              <w:pStyle w:val="ConsPlusNormal"/>
            </w:pPr>
          </w:p>
        </w:tc>
      </w:tr>
      <w:tr w:rsidR="00FE56D7"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8B753E"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8B753E" w:rsidP="00FE56D7">
            <w:pPr>
              <w:pStyle w:val="ConsPlusNormal"/>
              <w:jc w:val="center"/>
            </w:pPr>
            <w:r>
              <w:t>6,72</w:t>
            </w:r>
            <w:r w:rsidR="00FE56D7">
              <w:t>%</w:t>
            </w:r>
          </w:p>
        </w:tc>
        <w:tc>
          <w:tcPr>
            <w:tcW w:w="341" w:type="dxa"/>
            <w:vMerge/>
            <w:tcBorders>
              <w:bottom w:val="single" w:sz="4" w:space="0" w:color="auto"/>
            </w:tcBorders>
          </w:tcPr>
          <w:p w:rsidR="00FE56D7" w:rsidRDefault="00FE56D7" w:rsidP="00FE56D7">
            <w:pPr>
              <w:pStyle w:val="ConsPlusNormal"/>
            </w:pPr>
          </w:p>
        </w:tc>
      </w:tr>
      <w:tr w:rsidR="00FE56D7" w:rsidTr="008B753E">
        <w:trPr>
          <w:gridAfter w:val="4"/>
          <w:wAfter w:w="1364" w:type="dxa"/>
          <w:trHeight w:val="1173"/>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B753E" w:rsidRDefault="008B753E" w:rsidP="008B753E">
            <w:pPr>
              <w:pStyle w:val="ConsPlusNormal"/>
            </w:pPr>
            <w:r>
              <w:t>77:02:0021005:1023, здание нежилое, 127521, г. Москва, Анненский пр.,домовладен. №7 стр. 2</w:t>
            </w:r>
          </w:p>
          <w:p w:rsidR="004A2B58" w:rsidRDefault="004A2B58"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Default="008B753E" w:rsidP="00FE56D7">
            <w:pPr>
              <w:pStyle w:val="ConsPlusNormal"/>
              <w:jc w:val="center"/>
            </w:pPr>
            <w:r>
              <w:t>6,49</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56C9A" w:rsidRPr="00C92ACA" w:rsidRDefault="00B56C9A" w:rsidP="00B56C9A">
            <w:pPr>
              <w:pStyle w:val="ConsPlusNormal"/>
            </w:pPr>
            <w:r>
              <w:t>ООО «Смарт Систем Сервис»</w:t>
            </w:r>
          </w:p>
          <w:p w:rsidR="00FE56D7" w:rsidRDefault="00B56C9A" w:rsidP="00B56C9A">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17481B" w:rsidP="00EF4A4B">
            <w:pPr>
              <w:pStyle w:val="ConsPlusNormal"/>
              <w:jc w:val="center"/>
            </w:pPr>
            <w:r>
              <w:t>0,2</w:t>
            </w:r>
            <w:r w:rsidR="00012656">
              <w:t>4</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00443B">
        <w:trPr>
          <w:gridAfter w:val="2"/>
          <w:wAfter w:w="682"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3F3864" w:rsidRDefault="003F3864" w:rsidP="003F3864">
            <w:pPr>
              <w:pStyle w:val="ConsPlusNormal"/>
            </w:pPr>
            <w:r>
              <w:t>ООО «</w:t>
            </w:r>
            <w:r w:rsidR="00EF4A4B">
              <w:t>БНС ГРУПП</w:t>
            </w:r>
            <w:r>
              <w:t>»</w:t>
            </w:r>
          </w:p>
          <w:p w:rsidR="001A1D52" w:rsidRDefault="003F3864" w:rsidP="003F3864">
            <w:pPr>
              <w:pStyle w:val="ConsPlusNormal"/>
            </w:pPr>
            <w:r>
              <w:t>(ИНН</w:t>
            </w:r>
            <w:r w:rsidR="006E616B">
              <w:t>7702680310</w:t>
            </w:r>
            <w:r>
              <w:t>)</w:t>
            </w:r>
          </w:p>
        </w:tc>
        <w:tc>
          <w:tcPr>
            <w:tcW w:w="1134" w:type="dxa"/>
            <w:tcBorders>
              <w:top w:val="single" w:sz="4" w:space="0" w:color="auto"/>
              <w:left w:val="single" w:sz="4" w:space="0" w:color="auto"/>
              <w:bottom w:val="single" w:sz="4" w:space="0" w:color="auto"/>
              <w:right w:val="single" w:sz="4" w:space="0" w:color="auto"/>
            </w:tcBorders>
          </w:tcPr>
          <w:p w:rsidR="00FE56D7" w:rsidRDefault="00012656" w:rsidP="00012656">
            <w:pPr>
              <w:pStyle w:val="ConsPlusNormal"/>
              <w:jc w:val="center"/>
            </w:pPr>
            <w:r>
              <w:t>0,22</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00443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5DE4AC55" wp14:editId="28B42800">
                  <wp:extent cx="2710815" cy="29527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00443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964B6C" w:rsidRDefault="00964B6C" w:rsidP="00FE56D7">
            <w:pPr>
              <w:pStyle w:val="ConsPlusNormal"/>
              <w:jc w:val="center"/>
              <w:rPr>
                <w:lang w:val="en-US"/>
              </w:rPr>
            </w:pPr>
            <w:r w:rsidRPr="0020563C">
              <w:t>И</w:t>
            </w:r>
            <w:r w:rsidR="00FE56D7" w:rsidRPr="0020563C">
              <w:t>нфляции</w:t>
            </w:r>
            <w:r>
              <w:rPr>
                <w:lang w:val="en-US"/>
              </w:rPr>
              <w:t>*</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00443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C5776" w:rsidP="0000443B">
            <w:pPr>
              <w:spacing w:line="240" w:lineRule="auto"/>
              <w:jc w:val="center"/>
              <w:rPr>
                <w:rFonts w:ascii="Times New Roman" w:hAnsi="Times New Roman"/>
                <w:sz w:val="24"/>
                <w:szCs w:val="24"/>
              </w:rPr>
            </w:pPr>
            <w:r>
              <w:rPr>
                <w:rFonts w:ascii="Times New Roman" w:hAnsi="Times New Roman"/>
                <w:sz w:val="24"/>
                <w:szCs w:val="24"/>
              </w:rPr>
              <w:t>2</w:t>
            </w:r>
            <w:r w:rsidR="006C04C4">
              <w:rPr>
                <w:rFonts w:ascii="Times New Roman" w:hAnsi="Times New Roman"/>
                <w:sz w:val="24"/>
                <w:szCs w:val="24"/>
                <w:lang w:val="en-US"/>
              </w:rPr>
              <w:t>,</w:t>
            </w:r>
            <w:r>
              <w:rPr>
                <w:rFonts w:ascii="Times New Roman" w:hAnsi="Times New Roman"/>
                <w:sz w:val="24"/>
                <w:szCs w:val="24"/>
              </w:rPr>
              <w:t>15</w:t>
            </w:r>
            <w:r w:rsidR="00966546">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4D2E7E" w:rsidRDefault="00FC5776" w:rsidP="0000443B">
            <w:pPr>
              <w:jc w:val="center"/>
              <w:rPr>
                <w:rFonts w:ascii="Times New Roman" w:hAnsi="Times New Roman"/>
                <w:color w:val="000000"/>
                <w:sz w:val="24"/>
                <w:szCs w:val="24"/>
                <w:lang w:val="en-US"/>
              </w:rPr>
            </w:pPr>
            <w:r>
              <w:rPr>
                <w:rFonts w:ascii="Times New Roman" w:hAnsi="Times New Roman"/>
                <w:color w:val="000000"/>
                <w:sz w:val="24"/>
                <w:szCs w:val="24"/>
              </w:rPr>
              <w:t>1,84</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00443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C5776" w:rsidP="0000443B">
            <w:pPr>
              <w:spacing w:line="240" w:lineRule="auto"/>
              <w:jc w:val="center"/>
              <w:rPr>
                <w:rFonts w:ascii="Times New Roman" w:hAnsi="Times New Roman"/>
                <w:sz w:val="24"/>
                <w:szCs w:val="24"/>
              </w:rPr>
            </w:pPr>
            <w:r>
              <w:rPr>
                <w:rFonts w:ascii="Times New Roman" w:hAnsi="Times New Roman"/>
                <w:sz w:val="24"/>
                <w:szCs w:val="24"/>
              </w:rPr>
              <w:t>10,81</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FC5776" w:rsidP="0000443B">
            <w:pPr>
              <w:jc w:val="center"/>
              <w:rPr>
                <w:rFonts w:ascii="Times New Roman" w:hAnsi="Times New Roman"/>
                <w:color w:val="000000"/>
                <w:sz w:val="24"/>
                <w:szCs w:val="24"/>
              </w:rPr>
            </w:pPr>
            <w:r>
              <w:rPr>
                <w:rFonts w:ascii="Times New Roman" w:hAnsi="Times New Roman"/>
                <w:color w:val="000000"/>
                <w:sz w:val="24"/>
                <w:szCs w:val="24"/>
              </w:rPr>
              <w:t>9,81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C5776" w:rsidP="0000443B">
            <w:pPr>
              <w:spacing w:line="240" w:lineRule="auto"/>
              <w:jc w:val="center"/>
              <w:rPr>
                <w:rFonts w:ascii="Times New Roman" w:hAnsi="Times New Roman"/>
                <w:sz w:val="24"/>
                <w:szCs w:val="24"/>
              </w:rPr>
            </w:pPr>
            <w:r>
              <w:rPr>
                <w:rFonts w:ascii="Times New Roman" w:hAnsi="Times New Roman"/>
                <w:sz w:val="24"/>
                <w:szCs w:val="24"/>
              </w:rPr>
              <w:t>17,21</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FC5776" w:rsidP="0000443B">
            <w:pPr>
              <w:jc w:val="center"/>
              <w:rPr>
                <w:rFonts w:ascii="Times New Roman" w:hAnsi="Times New Roman"/>
                <w:color w:val="000000"/>
                <w:sz w:val="24"/>
                <w:szCs w:val="24"/>
              </w:rPr>
            </w:pPr>
            <w:r>
              <w:rPr>
                <w:rFonts w:ascii="Times New Roman" w:hAnsi="Times New Roman"/>
                <w:color w:val="000000"/>
                <w:sz w:val="24"/>
                <w:szCs w:val="24"/>
              </w:rPr>
              <w:t>14,52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C5776" w:rsidP="0000443B">
            <w:pPr>
              <w:spacing w:line="240" w:lineRule="auto"/>
              <w:jc w:val="center"/>
              <w:rPr>
                <w:rFonts w:ascii="Times New Roman" w:hAnsi="Times New Roman"/>
                <w:sz w:val="24"/>
                <w:szCs w:val="24"/>
              </w:rPr>
            </w:pPr>
            <w:r>
              <w:rPr>
                <w:rFonts w:ascii="Times New Roman" w:hAnsi="Times New Roman"/>
                <w:sz w:val="24"/>
                <w:szCs w:val="24"/>
              </w:rPr>
              <w:t>26,43</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6B128C" w:rsidRDefault="00FC5776" w:rsidP="0000443B">
            <w:pPr>
              <w:jc w:val="center"/>
              <w:rPr>
                <w:rFonts w:ascii="Times New Roman" w:hAnsi="Times New Roman"/>
                <w:color w:val="000000"/>
                <w:sz w:val="24"/>
                <w:szCs w:val="24"/>
                <w:lang w:val="en-US"/>
              </w:rPr>
            </w:pPr>
            <w:r>
              <w:rPr>
                <w:rFonts w:ascii="Times New Roman" w:hAnsi="Times New Roman"/>
                <w:color w:val="000000"/>
                <w:sz w:val="24"/>
                <w:szCs w:val="24"/>
              </w:rPr>
              <w:t>23,26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C5776" w:rsidP="0000443B">
            <w:pPr>
              <w:spacing w:line="240" w:lineRule="auto"/>
              <w:jc w:val="center"/>
              <w:rPr>
                <w:rFonts w:ascii="Times New Roman" w:hAnsi="Times New Roman"/>
                <w:sz w:val="24"/>
                <w:szCs w:val="24"/>
              </w:rPr>
            </w:pPr>
            <w:r>
              <w:rPr>
                <w:rFonts w:ascii="Times New Roman" w:hAnsi="Times New Roman"/>
                <w:sz w:val="24"/>
                <w:szCs w:val="24"/>
              </w:rPr>
              <w:t>69,80</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FC5776" w:rsidP="0000443B">
            <w:pPr>
              <w:jc w:val="center"/>
              <w:rPr>
                <w:rFonts w:ascii="Times New Roman" w:hAnsi="Times New Roman"/>
                <w:color w:val="000000"/>
                <w:sz w:val="24"/>
                <w:szCs w:val="24"/>
              </w:rPr>
            </w:pPr>
            <w:r>
              <w:rPr>
                <w:rFonts w:ascii="Times New Roman" w:hAnsi="Times New Roman"/>
                <w:color w:val="000000"/>
                <w:sz w:val="24"/>
                <w:szCs w:val="24"/>
              </w:rPr>
              <w:t>42,52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C5776" w:rsidP="0000443B">
            <w:pPr>
              <w:spacing w:line="240" w:lineRule="auto"/>
              <w:jc w:val="center"/>
              <w:rPr>
                <w:rFonts w:ascii="Times New Roman" w:hAnsi="Times New Roman"/>
                <w:sz w:val="24"/>
                <w:szCs w:val="24"/>
              </w:rPr>
            </w:pPr>
            <w:r>
              <w:rPr>
                <w:rFonts w:ascii="Times New Roman" w:hAnsi="Times New Roman"/>
                <w:sz w:val="24"/>
                <w:szCs w:val="24"/>
              </w:rPr>
              <w:t>106,13</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FC5776" w:rsidP="0000443B">
            <w:pPr>
              <w:jc w:val="center"/>
              <w:rPr>
                <w:rFonts w:ascii="Times New Roman" w:hAnsi="Times New Roman"/>
                <w:color w:val="000000"/>
                <w:sz w:val="24"/>
                <w:szCs w:val="24"/>
              </w:rPr>
            </w:pPr>
            <w:r>
              <w:rPr>
                <w:rFonts w:ascii="Times New Roman" w:hAnsi="Times New Roman"/>
                <w:color w:val="000000"/>
                <w:sz w:val="24"/>
                <w:szCs w:val="24"/>
              </w:rPr>
              <w:t>68</w:t>
            </w:r>
            <w:r w:rsidR="0046422B">
              <w:rPr>
                <w:rFonts w:ascii="Times New Roman" w:hAnsi="Times New Roman"/>
                <w:color w:val="000000"/>
                <w:sz w:val="24"/>
                <w:szCs w:val="24"/>
              </w:rPr>
              <w:t>,66</w:t>
            </w:r>
            <w:bookmarkStart w:id="0" w:name="_GoBack"/>
            <w:bookmarkEnd w:id="0"/>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bottom w:val="single" w:sz="4" w:space="0" w:color="auto"/>
            </w:tcBorders>
          </w:tcPr>
          <w:p w:rsidR="00FE56D7" w:rsidRPr="00C17F28" w:rsidRDefault="00FE56D7" w:rsidP="00B27004">
            <w:pPr>
              <w:pStyle w:val="ConsPlusNormal"/>
              <w:jc w:val="both"/>
            </w:pPr>
            <w:r>
              <w:t xml:space="preserve">1. Расчетная стоимость инвестиционного пая </w:t>
            </w:r>
            <w:r w:rsidR="00B56C9A">
              <w:rPr>
                <w:b/>
              </w:rPr>
              <w:t>1</w:t>
            </w:r>
            <w:r w:rsidR="00677124">
              <w:rPr>
                <w:b/>
              </w:rPr>
              <w:t> 240 865,41</w:t>
            </w:r>
            <w:r w:rsidR="00B27004">
              <w:rPr>
                <w:b/>
              </w:rPr>
              <w:t xml:space="preserve"> руб</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677124">
              <w:rPr>
                <w:b/>
              </w:rPr>
              <w:t>124 086 540,55</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00443B">
        <w:trPr>
          <w:gridAfter w:val="4"/>
          <w:wAfter w:w="1364" w:type="dxa"/>
          <w:jc w:val="center"/>
        </w:trPr>
        <w:tc>
          <w:tcPr>
            <w:tcW w:w="9073" w:type="dxa"/>
            <w:gridSpan w:val="11"/>
            <w:tcBorders>
              <w:top w:val="single" w:sz="4" w:space="0" w:color="auto"/>
            </w:tcBorders>
          </w:tcPr>
          <w:p w:rsidR="00FE56D7" w:rsidRDefault="00FE56D7" w:rsidP="00FE56D7">
            <w:pPr>
              <w:pStyle w:val="ConsPlusNormal"/>
              <w:jc w:val="both"/>
              <w:outlineLvl w:val="0"/>
            </w:pPr>
            <w:r>
              <w:t>Раздел 6. Комиссии</w:t>
            </w:r>
          </w:p>
        </w:tc>
      </w:tr>
      <w:tr w:rsidR="00FE56D7" w:rsidTr="0000443B">
        <w:trPr>
          <w:gridAfter w:val="10"/>
          <w:wAfter w:w="5730" w:type="dxa"/>
          <w:jc w:val="center"/>
        </w:trPr>
        <w:tc>
          <w:tcPr>
            <w:tcW w:w="4395" w:type="dxa"/>
            <w:gridSpan w:val="4"/>
            <w:tcBorders>
              <w:bottom w:val="single" w:sz="4" w:space="0" w:color="auto"/>
            </w:tcBorders>
          </w:tcPr>
          <w:p w:rsidR="00FE56D7" w:rsidRDefault="00FE56D7" w:rsidP="00FE56D7">
            <w:pPr>
              <w:pStyle w:val="ConsPlusNormal"/>
              <w:jc w:val="right"/>
            </w:pPr>
            <w:r>
              <w:lastRenderedPageBreak/>
              <w:t>Комиссии, оплачиваемые каждый год</w:t>
            </w:r>
          </w:p>
        </w:tc>
        <w:tc>
          <w:tcPr>
            <w:tcW w:w="312" w:type="dxa"/>
          </w:tcPr>
          <w:p w:rsidR="00FE56D7" w:rsidRDefault="00FE56D7" w:rsidP="00FE56D7">
            <w:pPr>
              <w:pStyle w:val="ConsPlusNormal"/>
            </w:pPr>
          </w:p>
        </w:tc>
      </w:tr>
      <w:tr w:rsidR="00FE56D7" w:rsidRPr="003567F6"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00443B">
        <w:trPr>
          <w:gridAfter w:val="4"/>
          <w:wAfter w:w="1364" w:type="dxa"/>
          <w:jc w:val="center"/>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00443B">
        <w:trPr>
          <w:gridAfter w:val="4"/>
          <w:wAfter w:w="1364" w:type="dxa"/>
          <w:jc w:val="center"/>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w:t>
            </w:r>
            <w:r w:rsidRPr="00D524E8">
              <w:lastRenderedPageBreak/>
              <w:t>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964B6C" w:rsidRDefault="00964B6C" w:rsidP="00FE56D7">
            <w:pPr>
              <w:pStyle w:val="ConsPlusNormal"/>
              <w:jc w:val="both"/>
            </w:pPr>
          </w:p>
          <w:p w:rsidR="00964B6C" w:rsidRPr="00340A2A" w:rsidRDefault="00964B6C" w:rsidP="005C754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r>
        <w:t>*-</w:t>
      </w:r>
      <w:r w:rsidRPr="005C7547">
        <w:t>На момент публикации отсутс</w:t>
      </w:r>
      <w:r w:rsidR="00D2392E">
        <w:t>твуют данные инфляции за июнь</w:t>
      </w:r>
      <w:r w:rsidRPr="005C7547">
        <w:t xml:space="preserve"> 2023 г. раскрытые Росстатом (. https://rosstat.gov.ru/), для расче</w:t>
      </w:r>
      <w:r w:rsidR="00D2392E">
        <w:t>та использованы данные за май</w:t>
      </w:r>
      <w:r>
        <w:t xml:space="preserve"> 2023 </w:t>
      </w:r>
      <w:r w:rsidRPr="005C7547">
        <w:t>г</w:t>
      </w:r>
      <w:r>
        <w:t>.</w:t>
      </w:r>
    </w:p>
    <w:sectPr w:rsidR="005C754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63F38"/>
    <w:rsid w:val="00092463"/>
    <w:rsid w:val="000B2B1C"/>
    <w:rsid w:val="000D6418"/>
    <w:rsid w:val="000E22E7"/>
    <w:rsid w:val="000E2606"/>
    <w:rsid w:val="000F2423"/>
    <w:rsid w:val="000F5EEC"/>
    <w:rsid w:val="00105B56"/>
    <w:rsid w:val="00134B64"/>
    <w:rsid w:val="0015222E"/>
    <w:rsid w:val="00173959"/>
    <w:rsid w:val="0017481B"/>
    <w:rsid w:val="00180C8C"/>
    <w:rsid w:val="00180D3E"/>
    <w:rsid w:val="001A1D52"/>
    <w:rsid w:val="001B63C5"/>
    <w:rsid w:val="001E7AB7"/>
    <w:rsid w:val="001F1A61"/>
    <w:rsid w:val="0020563C"/>
    <w:rsid w:val="00220B4F"/>
    <w:rsid w:val="002279B7"/>
    <w:rsid w:val="00266E4D"/>
    <w:rsid w:val="002737B6"/>
    <w:rsid w:val="002965FD"/>
    <w:rsid w:val="002B15E5"/>
    <w:rsid w:val="002E3C7C"/>
    <w:rsid w:val="002F3318"/>
    <w:rsid w:val="002F4B3A"/>
    <w:rsid w:val="003069B1"/>
    <w:rsid w:val="00340A2A"/>
    <w:rsid w:val="003567F6"/>
    <w:rsid w:val="003F3864"/>
    <w:rsid w:val="00421516"/>
    <w:rsid w:val="0046422B"/>
    <w:rsid w:val="004A2B58"/>
    <w:rsid w:val="004D2E7E"/>
    <w:rsid w:val="004D742E"/>
    <w:rsid w:val="004E3EE7"/>
    <w:rsid w:val="004E6ACB"/>
    <w:rsid w:val="004E6B42"/>
    <w:rsid w:val="004F1581"/>
    <w:rsid w:val="00527B62"/>
    <w:rsid w:val="00531663"/>
    <w:rsid w:val="005600F2"/>
    <w:rsid w:val="00596866"/>
    <w:rsid w:val="005C7547"/>
    <w:rsid w:val="005D329B"/>
    <w:rsid w:val="00603612"/>
    <w:rsid w:val="00677124"/>
    <w:rsid w:val="00696ADF"/>
    <w:rsid w:val="006B128C"/>
    <w:rsid w:val="006C04C4"/>
    <w:rsid w:val="006D16C1"/>
    <w:rsid w:val="006E1D25"/>
    <w:rsid w:val="006E616B"/>
    <w:rsid w:val="0070233C"/>
    <w:rsid w:val="00722EAE"/>
    <w:rsid w:val="00760764"/>
    <w:rsid w:val="0076543E"/>
    <w:rsid w:val="0077111E"/>
    <w:rsid w:val="007B3342"/>
    <w:rsid w:val="007F23A0"/>
    <w:rsid w:val="007F45A4"/>
    <w:rsid w:val="00814E71"/>
    <w:rsid w:val="00816D85"/>
    <w:rsid w:val="00822DE0"/>
    <w:rsid w:val="008231FE"/>
    <w:rsid w:val="00835254"/>
    <w:rsid w:val="008438B5"/>
    <w:rsid w:val="008618C7"/>
    <w:rsid w:val="008A56B6"/>
    <w:rsid w:val="008B753E"/>
    <w:rsid w:val="008D774D"/>
    <w:rsid w:val="00900135"/>
    <w:rsid w:val="00901BB8"/>
    <w:rsid w:val="009074EC"/>
    <w:rsid w:val="009262A1"/>
    <w:rsid w:val="009311A4"/>
    <w:rsid w:val="00942799"/>
    <w:rsid w:val="0095038B"/>
    <w:rsid w:val="00955E20"/>
    <w:rsid w:val="00964B6C"/>
    <w:rsid w:val="00966546"/>
    <w:rsid w:val="0097348A"/>
    <w:rsid w:val="0098476A"/>
    <w:rsid w:val="00991B80"/>
    <w:rsid w:val="009C266F"/>
    <w:rsid w:val="009F1983"/>
    <w:rsid w:val="00A12670"/>
    <w:rsid w:val="00A13034"/>
    <w:rsid w:val="00A37FDE"/>
    <w:rsid w:val="00A451DF"/>
    <w:rsid w:val="00A62DC6"/>
    <w:rsid w:val="00A85E3A"/>
    <w:rsid w:val="00AE67DD"/>
    <w:rsid w:val="00B16DF1"/>
    <w:rsid w:val="00B27004"/>
    <w:rsid w:val="00B542A1"/>
    <w:rsid w:val="00B56C9A"/>
    <w:rsid w:val="00B71835"/>
    <w:rsid w:val="00B734B9"/>
    <w:rsid w:val="00B8160D"/>
    <w:rsid w:val="00B837D2"/>
    <w:rsid w:val="00BC531D"/>
    <w:rsid w:val="00BE2A5E"/>
    <w:rsid w:val="00C07FA3"/>
    <w:rsid w:val="00C17F28"/>
    <w:rsid w:val="00C214B7"/>
    <w:rsid w:val="00C57FF4"/>
    <w:rsid w:val="00C70E40"/>
    <w:rsid w:val="00C846F4"/>
    <w:rsid w:val="00CB1C52"/>
    <w:rsid w:val="00CC3978"/>
    <w:rsid w:val="00CC596C"/>
    <w:rsid w:val="00CE1F59"/>
    <w:rsid w:val="00D12FB4"/>
    <w:rsid w:val="00D2392E"/>
    <w:rsid w:val="00D524E8"/>
    <w:rsid w:val="00D555F6"/>
    <w:rsid w:val="00D62BFE"/>
    <w:rsid w:val="00D77C72"/>
    <w:rsid w:val="00D916A5"/>
    <w:rsid w:val="00DC2756"/>
    <w:rsid w:val="00E02D05"/>
    <w:rsid w:val="00E034C4"/>
    <w:rsid w:val="00E1033C"/>
    <w:rsid w:val="00E30AD3"/>
    <w:rsid w:val="00E47FD4"/>
    <w:rsid w:val="00E77355"/>
    <w:rsid w:val="00E97C99"/>
    <w:rsid w:val="00EC4A13"/>
    <w:rsid w:val="00ED12B3"/>
    <w:rsid w:val="00EF4A4B"/>
    <w:rsid w:val="00F34CE5"/>
    <w:rsid w:val="00F51385"/>
    <w:rsid w:val="00F513D5"/>
    <w:rsid w:val="00F80705"/>
    <w:rsid w:val="00FB4B61"/>
    <w:rsid w:val="00FC5776"/>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E666"/>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2022</c:v>
                </c:pt>
                <c:pt idx="1">
                  <c:v>2021</c:v>
                </c:pt>
                <c:pt idx="2">
                  <c:v>2020</c:v>
                </c:pt>
                <c:pt idx="3">
                  <c:v>2019</c:v>
                </c:pt>
                <c:pt idx="4">
                  <c:v>2018</c:v>
                </c:pt>
              </c:strCache>
            </c:strRef>
          </c:cat>
          <c:val>
            <c:numRef>
              <c:f>'Доходность по годам'!$E$4:$E$8</c:f>
              <c:numCache>
                <c:formatCode>0.00%</c:formatCode>
                <c:ptCount val="5"/>
                <c:pt idx="0">
                  <c:v>0.20621710700506429</c:v>
                </c:pt>
                <c:pt idx="1">
                  <c:v>0.21766911241194561</c:v>
                </c:pt>
                <c:pt idx="2">
                  <c:v>0.10505035080830738</c:v>
                </c:pt>
                <c:pt idx="3">
                  <c:v>0.24074463956000589</c:v>
                </c:pt>
                <c:pt idx="4">
                  <c:v>0.22981630591723923</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12F25-BC26-4E31-9EAB-6223BFE8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18</cp:revision>
  <cp:lastPrinted>2022-10-11T08:50:00Z</cp:lastPrinted>
  <dcterms:created xsi:type="dcterms:W3CDTF">2023-07-10T07:30:00Z</dcterms:created>
  <dcterms:modified xsi:type="dcterms:W3CDTF">2023-07-11T13:51:00Z</dcterms:modified>
</cp:coreProperties>
</file>