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tblInd w:w="62" w:type="dxa"/>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FE56D7">
        <w:trPr>
          <w:gridAfter w:val="4"/>
          <w:wAfter w:w="1364" w:type="dxa"/>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FE56D7">
        <w:trPr>
          <w:gridAfter w:val="4"/>
          <w:wAfter w:w="1364" w:type="dxa"/>
        </w:trPr>
        <w:tc>
          <w:tcPr>
            <w:tcW w:w="9073" w:type="dxa"/>
            <w:gridSpan w:val="11"/>
          </w:tcPr>
          <w:p w:rsidR="00696ADF" w:rsidRDefault="00696ADF" w:rsidP="0017130E">
            <w:pPr>
              <w:pStyle w:val="ConsPlusNormal"/>
              <w:jc w:val="center"/>
            </w:pPr>
            <w:r>
              <w:t>о паевом инвестиционном фонде</w:t>
            </w:r>
          </w:p>
        </w:tc>
      </w:tr>
      <w:tr w:rsidR="00696ADF" w:rsidTr="00FE56D7">
        <w:trPr>
          <w:gridAfter w:val="4"/>
          <w:wAfter w:w="1364" w:type="dxa"/>
        </w:trPr>
        <w:tc>
          <w:tcPr>
            <w:tcW w:w="9073" w:type="dxa"/>
            <w:gridSpan w:val="11"/>
          </w:tcPr>
          <w:p w:rsidR="00696ADF" w:rsidRDefault="00696ADF" w:rsidP="0017130E">
            <w:pPr>
              <w:pStyle w:val="ConsPlusNormal"/>
              <w:outlineLvl w:val="0"/>
            </w:pPr>
          </w:p>
        </w:tc>
      </w:tr>
      <w:tr w:rsidR="00696ADF" w:rsidTr="00FE56D7">
        <w:trPr>
          <w:gridAfter w:val="4"/>
          <w:wAfter w:w="1364" w:type="dxa"/>
        </w:trPr>
        <w:tc>
          <w:tcPr>
            <w:tcW w:w="9073" w:type="dxa"/>
            <w:gridSpan w:val="11"/>
          </w:tcPr>
          <w:p w:rsidR="00696ADF" w:rsidRDefault="00696ADF" w:rsidP="0017130E">
            <w:pPr>
              <w:pStyle w:val="ConsPlusNormal"/>
              <w:jc w:val="both"/>
              <w:outlineLvl w:val="0"/>
            </w:pPr>
            <w:r>
              <w:t>Раздел 1. Общие сведения</w:t>
            </w:r>
          </w:p>
        </w:tc>
      </w:tr>
      <w:tr w:rsidR="00696ADF" w:rsidTr="00FE56D7">
        <w:trPr>
          <w:gridAfter w:val="4"/>
          <w:wAfter w:w="1364" w:type="dxa"/>
        </w:trPr>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sidR="00531663">
              <w:rPr>
                <w:b/>
                <w:color w:val="000000" w:themeColor="text1"/>
              </w:rPr>
              <w:t>30.11</w:t>
            </w:r>
            <w:r w:rsidR="00596866">
              <w:rPr>
                <w:b/>
                <w:color w:val="000000" w:themeColor="text1"/>
              </w:rPr>
              <w:t>.2022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FE56D7">
        <w:trPr>
          <w:gridAfter w:val="4"/>
          <w:wAfter w:w="1364" w:type="dxa"/>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FE56D7">
        <w:trPr>
          <w:gridAfter w:val="4"/>
          <w:wAfter w:w="1364" w:type="dxa"/>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FE56D7">
        <w:trPr>
          <w:gridAfter w:val="4"/>
          <w:wAfter w:w="1364" w:type="dxa"/>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FE56D7">
        <w:trPr>
          <w:gridAfter w:val="4"/>
          <w:wAfter w:w="1364" w:type="dxa"/>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 xml:space="preserve">Общее количество объектов </w:t>
            </w:r>
            <w:r w:rsidR="00D916A5">
              <w:t>инвестирования  -</w:t>
            </w:r>
            <w:r w:rsidR="003069B1">
              <w:t xml:space="preserve">  16</w:t>
            </w:r>
            <w:r w:rsidR="00D916A5">
              <w:t xml:space="preserve">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E56D7">
        <w:trPr>
          <w:gridAfter w:val="4"/>
          <w:wAfter w:w="1364" w:type="dxa"/>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FE56D7">
        <w:trPr>
          <w:gridAfter w:val="4"/>
          <w:wAfter w:w="1364" w:type="dxa"/>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4A2B58" w:rsidP="0017130E">
            <w:pPr>
              <w:pStyle w:val="ConsPlusNormal"/>
              <w:jc w:val="center"/>
            </w:pPr>
            <w:r>
              <w:t>86,26</w:t>
            </w:r>
            <w:r w:rsidR="00991B80">
              <w:t>%</w:t>
            </w:r>
          </w:p>
        </w:tc>
        <w:tc>
          <w:tcPr>
            <w:tcW w:w="341" w:type="dxa"/>
            <w:vMerge/>
            <w:tcBorders>
              <w:bottom w:val="single" w:sz="4" w:space="0" w:color="auto"/>
            </w:tcBorders>
          </w:tcPr>
          <w:p w:rsidR="00BC531D" w:rsidRDefault="00BC531D" w:rsidP="0017130E">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4A2B58">
            <w:pPr>
              <w:pStyle w:val="ConsPlusNormal"/>
            </w:pPr>
            <w:r>
              <w:t>77:02:0021005:1023, здание нежилое, 127521, г. М</w:t>
            </w:r>
            <w:r w:rsidR="0077520A">
              <w:t>осква, Анненский пр.,домовладен</w:t>
            </w:r>
            <w:r w:rsidR="0077520A" w:rsidRPr="0077520A">
              <w:t>.</w:t>
            </w:r>
            <w:r>
              <w:t xml:space="preserve">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4A2B58" w:rsidP="00FE56D7">
            <w:pPr>
              <w:pStyle w:val="ConsPlusNormal"/>
              <w:jc w:val="center"/>
            </w:pPr>
            <w:r w:rsidRPr="0077520A">
              <w:t>6</w:t>
            </w:r>
            <w:r w:rsidR="00FE56D7">
              <w:t>,</w:t>
            </w:r>
            <w:r w:rsidRPr="0077520A">
              <w:t>76</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4A2B58" w:rsidP="00FE56D7">
            <w:pPr>
              <w:pStyle w:val="ConsPlusNormal"/>
              <w:jc w:val="center"/>
            </w:pPr>
            <w:r>
              <w:t>5,30</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37FDE" w:rsidRDefault="00A37FDE" w:rsidP="00A37FDE">
            <w:pPr>
              <w:pStyle w:val="ConsPlusNormal"/>
            </w:pPr>
            <w:r>
              <w:t>ООО «Два настроения»</w:t>
            </w:r>
          </w:p>
          <w:p w:rsidR="00FE56D7" w:rsidRDefault="00A37FDE" w:rsidP="007B3342">
            <w:pPr>
              <w:pStyle w:val="ConsPlusNormal"/>
            </w:pPr>
            <w:r>
              <w:t>(ИНН 5074069895)</w:t>
            </w:r>
          </w:p>
        </w:tc>
        <w:tc>
          <w:tcPr>
            <w:tcW w:w="1134" w:type="dxa"/>
            <w:tcBorders>
              <w:top w:val="single" w:sz="4" w:space="0" w:color="auto"/>
              <w:left w:val="single" w:sz="4" w:space="0" w:color="auto"/>
              <w:bottom w:val="single" w:sz="4" w:space="0" w:color="auto"/>
              <w:right w:val="single" w:sz="4" w:space="0" w:color="auto"/>
            </w:tcBorders>
          </w:tcPr>
          <w:p w:rsidR="00FE56D7" w:rsidRDefault="00F513D5" w:rsidP="00FE56D7">
            <w:pPr>
              <w:pStyle w:val="ConsPlusNormal"/>
              <w:jc w:val="center"/>
            </w:pPr>
            <w:r>
              <w:t>0,37</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FE56D7">
        <w:trPr>
          <w:gridAfter w:val="2"/>
          <w:wAfter w:w="682"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37FDE" w:rsidRDefault="00A37FDE" w:rsidP="00A37FDE">
            <w:pPr>
              <w:pStyle w:val="ConsPlusNormal"/>
            </w:pPr>
            <w:r>
              <w:t>ООО «АНТАРЕС»</w:t>
            </w:r>
          </w:p>
          <w:p w:rsidR="00F513D5" w:rsidRDefault="00A37FDE" w:rsidP="00A37FDE">
            <w:pPr>
              <w:pStyle w:val="ConsPlusNormal"/>
            </w:pPr>
            <w:r>
              <w:t>(ИНН 7715650666)</w:t>
            </w:r>
          </w:p>
        </w:tc>
        <w:tc>
          <w:tcPr>
            <w:tcW w:w="1134" w:type="dxa"/>
            <w:tcBorders>
              <w:top w:val="single" w:sz="4" w:space="0" w:color="auto"/>
              <w:left w:val="single" w:sz="4" w:space="0" w:color="auto"/>
              <w:bottom w:val="single" w:sz="4" w:space="0" w:color="auto"/>
              <w:right w:val="single" w:sz="4" w:space="0" w:color="auto"/>
            </w:tcBorders>
          </w:tcPr>
          <w:p w:rsidR="00FE56D7" w:rsidRDefault="00F513D5" w:rsidP="00FE56D7">
            <w:pPr>
              <w:pStyle w:val="ConsPlusNormal"/>
              <w:jc w:val="center"/>
            </w:pPr>
            <w:r>
              <w:t>0,28</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4. Основные инвестиционные риски</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bookmarkStart w:id="0" w:name="_GoBack"/>
            <w:bookmarkEnd w:id="0"/>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FE56D7">
        <w:trPr>
          <w:gridAfter w:val="4"/>
          <w:wAfter w:w="1364" w:type="dxa"/>
        </w:trPr>
        <w:tc>
          <w:tcPr>
            <w:tcW w:w="5745" w:type="dxa"/>
            <w:gridSpan w:val="6"/>
            <w:tcBorders>
              <w:top w:val="single" w:sz="4" w:space="0" w:color="auto"/>
              <w:bottom w:val="single" w:sz="4" w:space="0" w:color="auto"/>
            </w:tcBorders>
          </w:tcPr>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FE56D7">
        <w:tblPrEx>
          <w:tblCellMar>
            <w:left w:w="108" w:type="dxa"/>
            <w:right w:w="108" w:type="dxa"/>
          </w:tblCellMar>
        </w:tblPrEx>
        <w:trPr>
          <w:gridAfter w:val="4"/>
          <w:wAfter w:w="1364" w:type="dxa"/>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FE56D7" w:rsidP="00FE56D7">
            <w:pPr>
              <w:pStyle w:val="ConsPlusNormal"/>
              <w:jc w:val="center"/>
              <w:rPr>
                <w:lang w:val="en-US"/>
              </w:rPr>
            </w:pPr>
            <w:r>
              <w:rPr>
                <w:noProof/>
              </w:rPr>
              <w:drawing>
                <wp:inline distT="0" distB="0" distL="0" distR="0" wp14:anchorId="3ADAF99D" wp14:editId="7DA6C430">
                  <wp:extent cx="2693035" cy="2943225"/>
                  <wp:effectExtent l="0" t="0" r="1206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инфляции</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20B4F" w:rsidP="00FE56D7">
            <w:pPr>
              <w:spacing w:line="240" w:lineRule="auto"/>
              <w:jc w:val="center"/>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,05</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4D2E7E" w:rsidRDefault="004D2E7E" w:rsidP="004D2E7E">
            <w:pPr>
              <w:jc w:val="center"/>
              <w:rPr>
                <w:rFonts w:ascii="Times New Roman" w:hAnsi="Times New Roman"/>
                <w:color w:val="000000"/>
                <w:sz w:val="24"/>
                <w:szCs w:val="24"/>
                <w:lang w:val="en-US"/>
              </w:rPr>
            </w:pPr>
            <w:r>
              <w:rPr>
                <w:rFonts w:ascii="Times New Roman" w:hAnsi="Times New Roman"/>
                <w:color w:val="000000"/>
                <w:sz w:val="24"/>
                <w:szCs w:val="24"/>
              </w:rPr>
              <w:t>1,</w:t>
            </w:r>
            <w:r>
              <w:rPr>
                <w:rFonts w:ascii="Times New Roman" w:hAnsi="Times New Roman"/>
                <w:color w:val="000000"/>
                <w:sz w:val="24"/>
                <w:szCs w:val="24"/>
                <w:lang w:val="en-US"/>
              </w:rPr>
              <w:t>68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Height w:val="309"/>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20B4F" w:rsidP="00FE56D7">
            <w:pPr>
              <w:spacing w:line="240" w:lineRule="auto"/>
              <w:jc w:val="center"/>
              <w:rPr>
                <w:rFonts w:ascii="Times New Roman" w:hAnsi="Times New Roman"/>
                <w:sz w:val="24"/>
                <w:szCs w:val="24"/>
              </w:rPr>
            </w:pPr>
            <w:r>
              <w:rPr>
                <w:rFonts w:ascii="Times New Roman" w:hAnsi="Times New Roman"/>
                <w:sz w:val="24"/>
                <w:szCs w:val="24"/>
              </w:rPr>
              <w:t>5,06</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26505C" w:rsidP="00FE56D7">
            <w:pPr>
              <w:jc w:val="center"/>
              <w:rPr>
                <w:rFonts w:ascii="Times New Roman" w:hAnsi="Times New Roman"/>
                <w:color w:val="000000"/>
                <w:sz w:val="24"/>
                <w:szCs w:val="24"/>
              </w:rPr>
            </w:pPr>
            <w:r>
              <w:rPr>
                <w:rFonts w:ascii="Times New Roman" w:hAnsi="Times New Roman"/>
                <w:color w:val="000000"/>
                <w:sz w:val="24"/>
                <w:szCs w:val="24"/>
              </w:rPr>
              <w:t>4,46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Height w:val="473"/>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20B4F" w:rsidP="00FE56D7">
            <w:pPr>
              <w:spacing w:line="240" w:lineRule="auto"/>
              <w:jc w:val="center"/>
              <w:rPr>
                <w:rFonts w:ascii="Times New Roman" w:hAnsi="Times New Roman"/>
                <w:sz w:val="24"/>
                <w:szCs w:val="24"/>
              </w:rPr>
            </w:pPr>
            <w:r>
              <w:rPr>
                <w:rFonts w:ascii="Times New Roman" w:hAnsi="Times New Roman"/>
                <w:sz w:val="24"/>
                <w:szCs w:val="24"/>
              </w:rPr>
              <w:t>3,03</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C8200B" w:rsidP="00C8200B">
            <w:pPr>
              <w:jc w:val="center"/>
              <w:rPr>
                <w:rFonts w:ascii="Times New Roman" w:hAnsi="Times New Roman"/>
                <w:color w:val="000000"/>
                <w:sz w:val="24"/>
                <w:szCs w:val="24"/>
              </w:rPr>
            </w:pPr>
            <w:r>
              <w:rPr>
                <w:rFonts w:ascii="Times New Roman" w:hAnsi="Times New Roman"/>
                <w:color w:val="000000"/>
                <w:sz w:val="24"/>
                <w:szCs w:val="24"/>
              </w:rPr>
              <w:t>2,37</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20B4F" w:rsidP="00FE56D7">
            <w:pPr>
              <w:spacing w:line="240" w:lineRule="auto"/>
              <w:jc w:val="center"/>
              <w:rPr>
                <w:rFonts w:ascii="Times New Roman" w:hAnsi="Times New Roman"/>
                <w:sz w:val="24"/>
                <w:szCs w:val="24"/>
              </w:rPr>
            </w:pPr>
            <w:r>
              <w:rPr>
                <w:rFonts w:ascii="Times New Roman" w:hAnsi="Times New Roman"/>
                <w:sz w:val="24"/>
                <w:szCs w:val="24"/>
              </w:rPr>
              <w:t>18,27</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26505C" w:rsidP="00FE56D7">
            <w:pPr>
              <w:jc w:val="center"/>
              <w:rPr>
                <w:rFonts w:ascii="Times New Roman" w:hAnsi="Times New Roman"/>
                <w:color w:val="000000"/>
                <w:sz w:val="24"/>
                <w:szCs w:val="24"/>
              </w:rPr>
            </w:pPr>
            <w:r>
              <w:rPr>
                <w:rFonts w:ascii="Times New Roman" w:hAnsi="Times New Roman"/>
                <w:color w:val="000000"/>
                <w:sz w:val="24"/>
                <w:szCs w:val="24"/>
              </w:rPr>
              <w:t>6,30</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20B4F" w:rsidP="00FE56D7">
            <w:pPr>
              <w:spacing w:line="240" w:lineRule="auto"/>
              <w:jc w:val="center"/>
              <w:rPr>
                <w:rFonts w:ascii="Times New Roman" w:hAnsi="Times New Roman"/>
                <w:sz w:val="24"/>
                <w:szCs w:val="24"/>
              </w:rPr>
            </w:pPr>
            <w:r>
              <w:rPr>
                <w:rFonts w:ascii="Times New Roman" w:hAnsi="Times New Roman"/>
                <w:sz w:val="24"/>
                <w:szCs w:val="24"/>
              </w:rPr>
              <w:t>48,90</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26505C" w:rsidP="00527B62">
            <w:pPr>
              <w:jc w:val="center"/>
              <w:rPr>
                <w:rFonts w:ascii="Times New Roman" w:hAnsi="Times New Roman"/>
                <w:color w:val="000000"/>
                <w:sz w:val="24"/>
                <w:szCs w:val="24"/>
              </w:rPr>
            </w:pPr>
            <w:r>
              <w:rPr>
                <w:rFonts w:ascii="Times New Roman" w:hAnsi="Times New Roman"/>
                <w:color w:val="000000"/>
                <w:sz w:val="24"/>
                <w:szCs w:val="24"/>
              </w:rPr>
              <w:t>22,15</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20B4F" w:rsidP="00FE56D7">
            <w:pPr>
              <w:spacing w:line="240" w:lineRule="auto"/>
              <w:jc w:val="center"/>
              <w:rPr>
                <w:rFonts w:ascii="Times New Roman" w:hAnsi="Times New Roman"/>
                <w:sz w:val="24"/>
                <w:szCs w:val="24"/>
              </w:rPr>
            </w:pPr>
            <w:r>
              <w:rPr>
                <w:rFonts w:ascii="Times New Roman" w:hAnsi="Times New Roman"/>
                <w:sz w:val="24"/>
                <w:szCs w:val="24"/>
              </w:rPr>
              <w:t>94,16</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26505C" w:rsidP="00FE56D7">
            <w:pPr>
              <w:jc w:val="center"/>
              <w:rPr>
                <w:rFonts w:ascii="Times New Roman" w:hAnsi="Times New Roman"/>
                <w:color w:val="000000"/>
                <w:sz w:val="24"/>
                <w:szCs w:val="24"/>
              </w:rPr>
            </w:pPr>
            <w:r>
              <w:rPr>
                <w:rFonts w:ascii="Times New Roman" w:hAnsi="Times New Roman"/>
                <w:color w:val="000000"/>
                <w:sz w:val="24"/>
                <w:szCs w:val="24"/>
              </w:rPr>
              <w:t>57,9</w:t>
            </w:r>
            <w:r w:rsidR="004D2E7E">
              <w:rPr>
                <w:rFonts w:ascii="Times New Roman" w:hAnsi="Times New Roman"/>
                <w:color w:val="000000"/>
                <w:sz w:val="24"/>
                <w:szCs w:val="24"/>
              </w:rPr>
              <w:t>0</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bottom w:val="single" w:sz="4" w:space="0" w:color="auto"/>
            </w:tcBorders>
          </w:tcPr>
          <w:p w:rsidR="00FE56D7" w:rsidRPr="00C17F28" w:rsidRDefault="00FE56D7" w:rsidP="00FE56D7">
            <w:pPr>
              <w:pStyle w:val="ConsPlusNormal"/>
              <w:jc w:val="both"/>
            </w:pPr>
            <w:r>
              <w:t xml:space="preserve">1. Расчетная стоимость инвестиционного </w:t>
            </w:r>
            <w:r>
              <w:lastRenderedPageBreak/>
              <w:t xml:space="preserve">пая </w:t>
            </w:r>
            <w:r w:rsidR="00531663">
              <w:rPr>
                <w:b/>
              </w:rPr>
              <w:t>1 213 600,01</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lastRenderedPageBreak/>
              <w:t xml:space="preserve">инвестиционного </w:t>
            </w:r>
            <w:r w:rsidRPr="009D2C3A">
              <w:t xml:space="preserve"> </w:t>
            </w:r>
            <w:r>
              <w:t>фонда</w:t>
            </w:r>
            <w:r w:rsidRPr="009D2C3A">
              <w:t xml:space="preserve">  </w:t>
            </w:r>
            <w:r>
              <w:t xml:space="preserve"> </w:t>
            </w:r>
            <w:r w:rsidR="00531663">
              <w:rPr>
                <w:b/>
              </w:rPr>
              <w:t>121 360 000,58</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FE56D7">
        <w:trPr>
          <w:gridAfter w:val="4"/>
          <w:wAfter w:w="1364" w:type="dxa"/>
        </w:trPr>
        <w:tc>
          <w:tcPr>
            <w:tcW w:w="9073" w:type="dxa"/>
            <w:gridSpan w:val="11"/>
            <w:tcBorders>
              <w:top w:val="single" w:sz="4" w:space="0" w:color="auto"/>
            </w:tcBorders>
          </w:tcPr>
          <w:p w:rsidR="00FE56D7" w:rsidRDefault="00FE56D7" w:rsidP="00FE56D7">
            <w:pPr>
              <w:pStyle w:val="ConsPlusNormal"/>
              <w:jc w:val="both"/>
              <w:outlineLvl w:val="0"/>
            </w:pPr>
            <w:r>
              <w:lastRenderedPageBreak/>
              <w:t>Раздел 6. Комиссии</w:t>
            </w:r>
          </w:p>
        </w:tc>
      </w:tr>
      <w:tr w:rsidR="00FE56D7" w:rsidTr="00FE56D7">
        <w:trPr>
          <w:gridAfter w:val="10"/>
          <w:wAfter w:w="5730" w:type="dxa"/>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FE56D7">
        <w:trPr>
          <w:gridAfter w:val="4"/>
          <w:wAfter w:w="1364" w:type="dxa"/>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FE56D7">
        <w:trPr>
          <w:gridAfter w:val="4"/>
          <w:wAfter w:w="1364" w:type="dxa"/>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lastRenderedPageBreak/>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Pr="00340A2A"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sectPr w:rsidR="00180D3E">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63F38"/>
    <w:rsid w:val="000E22E7"/>
    <w:rsid w:val="000F2423"/>
    <w:rsid w:val="000F5EEC"/>
    <w:rsid w:val="0015222E"/>
    <w:rsid w:val="00173959"/>
    <w:rsid w:val="00180C8C"/>
    <w:rsid w:val="00180D3E"/>
    <w:rsid w:val="001E7AB7"/>
    <w:rsid w:val="0020563C"/>
    <w:rsid w:val="00220B4F"/>
    <w:rsid w:val="002279B7"/>
    <w:rsid w:val="0026505C"/>
    <w:rsid w:val="002B15E5"/>
    <w:rsid w:val="002F3318"/>
    <w:rsid w:val="003069B1"/>
    <w:rsid w:val="00340A2A"/>
    <w:rsid w:val="003567F6"/>
    <w:rsid w:val="004A2B58"/>
    <w:rsid w:val="004D2E7E"/>
    <w:rsid w:val="004D742E"/>
    <w:rsid w:val="004E3EE7"/>
    <w:rsid w:val="004E6ACB"/>
    <w:rsid w:val="004E6B42"/>
    <w:rsid w:val="004F1581"/>
    <w:rsid w:val="00527B62"/>
    <w:rsid w:val="00531663"/>
    <w:rsid w:val="005600F2"/>
    <w:rsid w:val="00596866"/>
    <w:rsid w:val="005D329B"/>
    <w:rsid w:val="00603612"/>
    <w:rsid w:val="00696ADF"/>
    <w:rsid w:val="006D16C1"/>
    <w:rsid w:val="006E1D25"/>
    <w:rsid w:val="0070233C"/>
    <w:rsid w:val="00722EAE"/>
    <w:rsid w:val="0077111E"/>
    <w:rsid w:val="0077520A"/>
    <w:rsid w:val="007B3342"/>
    <w:rsid w:val="007F45A4"/>
    <w:rsid w:val="00814E71"/>
    <w:rsid w:val="00816D85"/>
    <w:rsid w:val="00822DE0"/>
    <w:rsid w:val="008438B5"/>
    <w:rsid w:val="008618C7"/>
    <w:rsid w:val="008D774D"/>
    <w:rsid w:val="00900135"/>
    <w:rsid w:val="00901BB8"/>
    <w:rsid w:val="009074EC"/>
    <w:rsid w:val="009311A4"/>
    <w:rsid w:val="00942799"/>
    <w:rsid w:val="0097348A"/>
    <w:rsid w:val="00991B80"/>
    <w:rsid w:val="009C266F"/>
    <w:rsid w:val="009F1983"/>
    <w:rsid w:val="00A12670"/>
    <w:rsid w:val="00A13034"/>
    <w:rsid w:val="00A37FDE"/>
    <w:rsid w:val="00A85E3A"/>
    <w:rsid w:val="00B16DF1"/>
    <w:rsid w:val="00B734B9"/>
    <w:rsid w:val="00BC531D"/>
    <w:rsid w:val="00BE2A5E"/>
    <w:rsid w:val="00C17F28"/>
    <w:rsid w:val="00C214B7"/>
    <w:rsid w:val="00C57FF4"/>
    <w:rsid w:val="00C70E40"/>
    <w:rsid w:val="00C8200B"/>
    <w:rsid w:val="00C846F4"/>
    <w:rsid w:val="00CC3978"/>
    <w:rsid w:val="00CC596C"/>
    <w:rsid w:val="00CE1F59"/>
    <w:rsid w:val="00D12FB4"/>
    <w:rsid w:val="00D524E8"/>
    <w:rsid w:val="00D62BFE"/>
    <w:rsid w:val="00D916A5"/>
    <w:rsid w:val="00DC2756"/>
    <w:rsid w:val="00E02D05"/>
    <w:rsid w:val="00E034C4"/>
    <w:rsid w:val="00E30AD3"/>
    <w:rsid w:val="00E47FD4"/>
    <w:rsid w:val="00E77355"/>
    <w:rsid w:val="00EC1123"/>
    <w:rsid w:val="00EC4A13"/>
    <w:rsid w:val="00F34CE5"/>
    <w:rsid w:val="00F513D5"/>
    <w:rsid w:val="00FB4B61"/>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0C26"/>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erm01-srv\share\private\Common\&#1044;&#1072;&#1085;&#1085;&#1099;&#1077;%20&#1076;&#1083;&#1103;%20&#1069;&#1044;&#1054;\&#1057;&#1042;&#1050;\&#1050;&#1048;&#1044;\03_2022\&#1044;&#1086;&#1093;&#1086;&#1076;&#1085;&#1086;&#1089;&#1090;&#1100;%20&#1084;&#1072;&#1088;&#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FC28-4F41-96AD-4D4EC7172949}"/>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9BEA6-CA0D-4864-92F9-C823D914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4</cp:revision>
  <cp:lastPrinted>2022-10-11T08:50:00Z</cp:lastPrinted>
  <dcterms:created xsi:type="dcterms:W3CDTF">2023-01-25T11:14:00Z</dcterms:created>
  <dcterms:modified xsi:type="dcterms:W3CDTF">2023-01-26T08:22:00Z</dcterms:modified>
</cp:coreProperties>
</file>